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bidi w:val="0"/>
        <w:adjustRightInd/>
        <w:snapToGrid/>
        <w:spacing w:before="0" w:line="580" w:lineRule="exact"/>
        <w:ind w:left="0" w:right="0"/>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历史学系（珠海）202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lang w:eastAsia="zh-CN"/>
        </w:rPr>
        <w:t>学年本科生</w:t>
      </w:r>
    </w:p>
    <w:p>
      <w:pPr>
        <w:pStyle w:val="9"/>
        <w:keepNext w:val="0"/>
        <w:keepLines w:val="0"/>
        <w:pageBreakBefore w:val="0"/>
        <w:kinsoku/>
        <w:wordWrap/>
        <w:overflowPunct/>
        <w:topLinePunct w:val="0"/>
        <w:bidi w:val="0"/>
        <w:adjustRightInd/>
        <w:snapToGrid/>
        <w:spacing w:before="0" w:line="580" w:lineRule="exact"/>
        <w:ind w:left="0" w:right="0"/>
        <w:textAlignment w:val="auto"/>
        <w:outlineLvl w:val="0"/>
        <w:rPr>
          <w:rFonts w:hint="eastAsia" w:ascii="方正小标宋简体" w:hAnsi="方正小标宋简体" w:eastAsia="方正小标宋简体" w:cs="方正小标宋简体"/>
          <w:b w:val="0"/>
          <w:bCs w:val="0"/>
          <w:sz w:val="44"/>
          <w:szCs w:val="44"/>
          <w:lang w:eastAsia="zh-CN"/>
        </w:rPr>
      </w:pPr>
      <w:bookmarkStart w:id="4" w:name="_GoBack"/>
      <w:bookmarkEnd w:id="4"/>
      <w:r>
        <w:rPr>
          <w:rFonts w:hint="eastAsia" w:ascii="方正小标宋简体" w:hAnsi="方正小标宋简体" w:eastAsia="方正小标宋简体" w:cs="方正小标宋简体"/>
          <w:b w:val="0"/>
          <w:bCs w:val="0"/>
          <w:sz w:val="44"/>
          <w:szCs w:val="44"/>
          <w:lang w:eastAsia="zh-CN"/>
        </w:rPr>
        <w:t>奖学金综合素质测评实施细则</w:t>
      </w:r>
    </w:p>
    <w:p>
      <w:pPr>
        <w:pStyle w:val="9"/>
        <w:keepNext w:val="0"/>
        <w:keepLines w:val="0"/>
        <w:pageBreakBefore w:val="0"/>
        <w:kinsoku/>
        <w:wordWrap/>
        <w:overflowPunct/>
        <w:topLinePunct w:val="0"/>
        <w:bidi w:val="0"/>
        <w:adjustRightInd/>
        <w:snapToGrid/>
        <w:spacing w:before="0" w:line="580" w:lineRule="exact"/>
        <w:ind w:left="0" w:right="0"/>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(二</w:t>
      </w:r>
      <w:r>
        <w:rPr>
          <w:rFonts w:hint="eastAsia" w:ascii="方正小标宋简体" w:hAnsi="方正小标宋简体" w:eastAsia="方正小标宋简体" w:cs="方正小标宋简体"/>
          <w:b w:val="0"/>
          <w:bCs w:val="0"/>
          <w:sz w:val="44"/>
          <w:szCs w:val="44"/>
          <w:lang w:val="en-US" w:eastAsia="zh-CN"/>
        </w:rPr>
        <w:t>〇</w:t>
      </w:r>
      <w:r>
        <w:rPr>
          <w:rFonts w:hint="eastAsia" w:ascii="方正小标宋简体" w:hAnsi="方正小标宋简体" w:eastAsia="方正小标宋简体" w:cs="方正小标宋简体"/>
          <w:b w:val="0"/>
          <w:bCs w:val="0"/>
          <w:sz w:val="44"/>
          <w:szCs w:val="44"/>
          <w:lang w:eastAsia="zh-CN"/>
        </w:rPr>
        <w:t>二</w:t>
      </w: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lang w:eastAsia="zh-CN"/>
        </w:rPr>
        <w:t>年</w:t>
      </w:r>
      <w:r>
        <w:rPr>
          <w:rFonts w:hint="eastAsia" w:ascii="方正小标宋简体" w:hAnsi="方正小标宋简体" w:eastAsia="方正小标宋简体" w:cs="方正小标宋简体"/>
          <w:b w:val="0"/>
          <w:bCs w:val="0"/>
          <w:sz w:val="44"/>
          <w:szCs w:val="44"/>
          <w:lang w:val="en-US" w:eastAsia="zh-CN"/>
        </w:rPr>
        <w:t>一</w:t>
      </w:r>
      <w:r>
        <w:rPr>
          <w:rFonts w:hint="eastAsia" w:ascii="方正小标宋简体" w:hAnsi="方正小标宋简体" w:eastAsia="方正小标宋简体" w:cs="方正小标宋简体"/>
          <w:b w:val="0"/>
          <w:bCs w:val="0"/>
          <w:sz w:val="44"/>
          <w:szCs w:val="44"/>
          <w:lang w:eastAsia="zh-CN"/>
        </w:rPr>
        <w:t>月修订)</w:t>
      </w:r>
    </w:p>
    <w:p>
      <w:pPr>
        <w:pStyle w:val="4"/>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为贯彻党和国家的教育方针，坚持立德树人的根本任务，</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三全育人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营造“学在中大、追求卓越”的优良学风，激励学生奋发学习、刻苦钻研、追求卓越，自觉践行社会主义核心价值观，促进学生综合素质的全面发展，培养德智体美劳全年发展的社会主义建设者和可靠接班人，建设优良的校风和学风，根据《普通高等学校学生管理规定》和《中山大学本科生奖学金管理办法》等文件精神，结合我系实际情况，特制定《历史学系（珠海）本科生综合素质测评实施细则》。</w:t>
      </w:r>
    </w:p>
    <w:p>
      <w:pPr>
        <w:pStyle w:val="4"/>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bidi w:val="0"/>
        <w:adjustRightInd/>
        <w:snapToGrid/>
        <w:spacing w:line="580" w:lineRule="exact"/>
        <w:ind w:left="0" w:right="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第一章 总 则</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 xml:space="preserve"> 本细则旨在规范我系本科学生综合测评工作，做到程序规范、标准客观、结果公正。适用对象为具有中山大学学籍的历史学系（珠海）在校全日制本科生。</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 xml:space="preserve"> 我系学生综合测评遵循如下原则：</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1、按照“三全育人”的要求，坚持立德树人，加强思想引领和价值观引领，综合考察学生的思想道德素质、专业素质和实践创新能力；</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2、在激励学生刻苦学习、奋发向上的基础上，认同学生在社会工作、课余活动和特长发展等方面的成绩，鼓励学生全面发展；</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3、坚持公平、公正、公开和实事求是的原则</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4、坚持精神奖励和物质奖励相结合，以精神奖励为主。</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bookmarkStart w:id="0" w:name="_Hlk67059037"/>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 xml:space="preserve"> 学生每学年的综合测评成绩由年度学业加权平均成绩和德育加分构成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综合测评成绩＝年度学业加权平均绩点＋德育加分</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年度学业平均成绩</w:t>
      </w:r>
      <w:r>
        <w:rPr>
          <w:rFonts w:hint="eastAsia" w:ascii="仿宋_GB2312" w:hAnsi="仿宋_GB2312" w:eastAsia="仿宋_GB2312" w:cs="仿宋_GB2312"/>
          <w:sz w:val="32"/>
          <w:szCs w:val="32"/>
          <w:lang w:eastAsia="zh-CN"/>
        </w:rPr>
        <w:t>是当学年内所有课程（包括必修课、专业选修课和限定选修课）的学业加权平均分成绩，并最终转化成绩点成绩，原则上以教务系统导出数据为准。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计算方法如下：</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设学生全年所修的各科成绩为 A1、A2、A3、……An，各科相应的学分分别为 B1、B2、B3、…… Bn，则学业加权平均分 =  ∑(Ai*Bi) /∑Bi，（i =1，2，3， ……，n）</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凡有缓考的科目，均不计算在学业加权平均分内。</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转专业的学生,如在评奖年度内在原专业学习并参加考试的,应返回原专业参评;如果在上一学年中途转专业的,则按照具体情况由学院报学校研究处理。转专业的学生，应计算评奖年度内所学 全部必修课、专业选修课和限定选修课成绩。</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sz w:val="32"/>
          <w:szCs w:val="32"/>
        </w:rPr>
        <w:t>德育加分</w:t>
      </w:r>
      <w:r>
        <w:rPr>
          <w:rFonts w:hint="eastAsia" w:ascii="仿宋_GB2312" w:hAnsi="仿宋_GB2312" w:eastAsia="仿宋_GB2312" w:cs="仿宋_GB2312"/>
          <w:sz w:val="32"/>
          <w:szCs w:val="32"/>
        </w:rPr>
        <w:t>=（附加分-扣分）*10%</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xml:space="preserve">  德育加分中每位学生获得的附加分的上限为6分，累加后超过6分者按6分计，德育加分最多不能超过个人原始绩点的15%。加分必须有相应凭证，扣分也要有相应依据。各班若有加分项目不在列表，可按加分原则酌情处理(但必须报系学生资助评审工作小组批准) 。</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 xml:space="preserve"> 参加奖学金评比在公益活动需满足以下条件：参评优秀学生奖学金、国家奖学金、励志类奖学金和捐赠奖学金原则上参评年度应有参加社会公益活动的经历，且公益时数不少于15个小时。无偿献血一次可记为 12个公益时。</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 xml:space="preserve"> 获优秀学生奖学金的名额参照《中山大学本科生奖学金管理办法》相关规定。</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 xml:space="preserve"> 必修课、专业选修课和限定选修课单科成绩低于65分，而且单科成绩未达到本班前60%的一、二等奖学金入围者，奖学金等级作降一级处理；三等奖学金入围者，不降等，但其排序应在单科成绩高于65分的其他三等奖入围者之后；必修课和指定选修课修满后的第一次考试有不合格者不具备获优秀学生奖学金条件。德育加分后，推荐获奖等级最多升降不能超过一个等级。</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 xml:space="preserve"> 各奖项规定：</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校级及以上优秀学生奖学金和各类专项奖学金的评选，参照《中山大学本科生奖学金管理办法》的相关规定。其中学业进步奖用于奖励未获其他奖学金，学习成绩进步幅度较大的同学，根据奖学金分配名额，按原始学业成绩进步次序认定。</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2、系级奖学金的评选，参照具体的奖学金项目评选细则的相关规定。</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 xml:space="preserve"> 历史学</w:t>
      </w:r>
      <w:r>
        <w:rPr>
          <w:rFonts w:hint="eastAsia" w:ascii="仿宋_GB2312" w:hAnsi="仿宋_GB2312" w:eastAsia="仿宋_GB2312" w:cs="仿宋_GB2312"/>
          <w:sz w:val="32"/>
          <w:szCs w:val="32"/>
          <w:lang w:val="en-US" w:eastAsia="zh-CN"/>
        </w:rPr>
        <w:t>系</w:t>
      </w:r>
      <w:r>
        <w:rPr>
          <w:rFonts w:hint="eastAsia" w:ascii="仿宋_GB2312" w:hAnsi="仿宋_GB2312" w:eastAsia="仿宋_GB2312" w:cs="仿宋_GB2312"/>
          <w:sz w:val="32"/>
          <w:szCs w:val="32"/>
          <w:lang w:eastAsia="zh-CN"/>
        </w:rPr>
        <w:t>（珠海）成立学生资助评审工作小组，负责本系奖学金的推荐、初评等工作。资助评审工作小组成员包括：学系主管学生工作的</w:t>
      </w:r>
      <w:r>
        <w:rPr>
          <w:rFonts w:hint="eastAsia" w:ascii="仿宋_GB2312" w:hAnsi="仿宋_GB2312" w:eastAsia="仿宋_GB2312" w:cs="仿宋_GB2312"/>
          <w:sz w:val="32"/>
          <w:szCs w:val="32"/>
          <w:lang w:val="en-US" w:eastAsia="zh-CN"/>
        </w:rPr>
        <w:t>党委</w:t>
      </w:r>
      <w:r>
        <w:rPr>
          <w:rFonts w:hint="eastAsia" w:ascii="仿宋_GB2312" w:hAnsi="仿宋_GB2312" w:eastAsia="仿宋_GB2312" w:cs="仿宋_GB2312"/>
          <w:sz w:val="32"/>
          <w:szCs w:val="32"/>
          <w:lang w:eastAsia="zh-CN"/>
        </w:rPr>
        <w:t>副书记、主管教学工作的副主任、辅导员、班主任代表和学生代表等。该小组负责各项奖学金的系内组织审查和申报工作，同时对系内学生奖励工作进行领导、监督和协调，并对本办法中未涉及的情况进行讨论，提出意见并作出相应解释。</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 xml:space="preserve"> 综合测评及奖学金评定流程:</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1、各年级成立综合测评小组，每学年秋季学期第二周组织开展综合测评加分核定工作。综合测评小组应该包括：辅导员、班长、团支部书记、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名普通同学代表，辅导员担任组长。</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个人于截止日期之前提交个人德育加分、减分统计以及相关证明材料（表格见附录）。证明材料需真实详尽地显示活动性质、活动规模、个人贡献等信息，并注明相关活动负责人的联系方式。班级评议小组对材料进行初审后，班际交换材料进行互审，其中有争议的材料提交至学系，评议小组进行再审。</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3、年级公示各同学的德育分情况，在此时间内个人可以申请修改自己的加分、减分项，公示期截止后，加、减分情况不再修改。</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4、综合测评小组召开评定会议，对公示后的加、减分情况进行评定。</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5、对评定结果予以公示，公示期内个人可以对评定结果提出异议，综合测评小组在接到同学们的异议以后要对异议内容在公示结束后的三日内进行复议并公布复议结果。</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6、将德育分加到专业成绩上得到综合测评最终成绩，并予以公示，公示时间不少于三天。</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7、根据综合测评最终成绩，由系学生资助评审工作小组最终确定各项奖学金获得者推荐人选，并上报学校批准认定。</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参评个人对各项奖项评选结果如有异议，可在初评结果公示之日起三个工作日内，以书面形式向系学生资助评审工作小组提出申诉。小组应在接到申诉后三个工作日内作出答复，如有修改，将更改结果公布并作解释。对于在奖学金评选过程中有弄虚作假行为的学生和违反评审程序的有关人员，按照《中山大学本科生奖学金管理办法》中第四十条和第四十一条规定予以处理。</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eastAsia="zh-CN"/>
        </w:rPr>
        <w:t xml:space="preserve"> 凡属于下列情况之一者，均不得参加本学年所有学生奖学金评选：</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1、本年度所有课程第一次考试成绩不及格者；</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、受到学校纪律处分者或受到学系党、政、团通报批评者；</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、未达到《国家体育锻炼标准》，体测不合格者；</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、一年级新生未经批准不参加军训者；</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、评奖学年度无故欠交学费或住宿费、水电费、违规用电的学生，原则上不受理申请；</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6、有抄袭等学术不端行为、违反考试纪律的行为者；</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7、个人综测申请材料弄虚作假者。</w:t>
      </w:r>
    </w:p>
    <w:p>
      <w:pPr>
        <w:keepNext w:val="0"/>
        <w:keepLines w:val="0"/>
        <w:pageBreakBefore w:val="0"/>
        <w:widowControl/>
        <w:kinsoku/>
        <w:wordWrap/>
        <w:overflowPunct/>
        <w:topLinePunct w:val="0"/>
        <w:bidi w:val="0"/>
        <w:adjustRightInd/>
        <w:snapToGrid/>
        <w:spacing w:line="580" w:lineRule="exact"/>
        <w:textAlignment w:val="auto"/>
        <w:rPr>
          <w:rFonts w:hint="eastAsia" w:ascii="仿宋_GB2312" w:hAnsi="仿宋_GB2312" w:eastAsia="仿宋_GB2312" w:cs="仿宋_GB2312"/>
          <w:bCs/>
          <w:kern w:val="0"/>
          <w:sz w:val="32"/>
          <w:szCs w:val="32"/>
          <w:shd w:val="clear" w:color="auto" w:fill="FFFFFF"/>
        </w:rPr>
      </w:pPr>
    </w:p>
    <w:p>
      <w:pPr>
        <w:keepNext w:val="0"/>
        <w:keepLines w:val="0"/>
        <w:pageBreakBefore w:val="0"/>
        <w:widowControl/>
        <w:kinsoku/>
        <w:wordWrap/>
        <w:overflowPunct/>
        <w:topLinePunct w:val="0"/>
        <w:bidi w:val="0"/>
        <w:adjustRightInd/>
        <w:snapToGrid/>
        <w:spacing w:line="580" w:lineRule="exact"/>
        <w:jc w:val="center"/>
        <w:textAlignment w:val="auto"/>
        <w:outlineLvl w:val="0"/>
        <w:rPr>
          <w:rFonts w:hint="eastAsia" w:ascii="黑体" w:hAnsi="黑体" w:eastAsia="黑体" w:cs="黑体"/>
          <w:bCs/>
          <w:kern w:val="0"/>
          <w:sz w:val="32"/>
          <w:szCs w:val="32"/>
        </w:rPr>
      </w:pPr>
      <w:r>
        <w:rPr>
          <w:rFonts w:hint="eastAsia" w:ascii="黑体" w:hAnsi="黑体" w:eastAsia="黑体" w:cs="黑体"/>
          <w:bCs/>
          <w:kern w:val="0"/>
          <w:sz w:val="32"/>
          <w:szCs w:val="32"/>
          <w:shd w:val="clear" w:color="auto" w:fill="FFFFFF"/>
        </w:rPr>
        <w:t>第二章 综合素质测评实施细则</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第十三条 德才兼备</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）专业素养测评点</w:t>
      </w:r>
    </w:p>
    <w:tbl>
      <w:tblPr>
        <w:tblStyle w:val="11"/>
        <w:tblW w:w="8039" w:type="dxa"/>
        <w:jc w:val="center"/>
        <w:tblLayout w:type="fixed"/>
        <w:tblCellMar>
          <w:top w:w="0" w:type="dxa"/>
          <w:left w:w="108" w:type="dxa"/>
          <w:bottom w:w="0" w:type="dxa"/>
          <w:right w:w="108" w:type="dxa"/>
        </w:tblCellMar>
      </w:tblPr>
      <w:tblGrid>
        <w:gridCol w:w="1380"/>
        <w:gridCol w:w="3900"/>
        <w:gridCol w:w="787"/>
        <w:gridCol w:w="1972"/>
      </w:tblGrid>
      <w:tr>
        <w:tblPrEx>
          <w:tblCellMar>
            <w:top w:w="0" w:type="dxa"/>
            <w:left w:w="108" w:type="dxa"/>
            <w:bottom w:w="0" w:type="dxa"/>
            <w:right w:w="108" w:type="dxa"/>
          </w:tblCellMar>
        </w:tblPrEx>
        <w:trPr>
          <w:trHeight w:val="571" w:hRule="atLeast"/>
          <w:tblHeader/>
          <w:jc w:val="center"/>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测评点</w:t>
            </w:r>
          </w:p>
        </w:tc>
        <w:tc>
          <w:tcPr>
            <w:tcW w:w="39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达标标准</w:t>
            </w:r>
          </w:p>
        </w:tc>
        <w:tc>
          <w:tcPr>
            <w:tcW w:w="275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分值及相</w:t>
            </w:r>
            <w:r>
              <w:rPr>
                <w:rFonts w:hint="eastAsia" w:ascii="仿宋_GB2312" w:hAnsi="仿宋_GB2312" w:eastAsia="仿宋_GB2312" w:cs="仿宋_GB2312"/>
                <w:kern w:val="0"/>
                <w:sz w:val="28"/>
                <w:szCs w:val="28"/>
                <w:lang w:val="en-US" w:eastAsia="zh-CN"/>
              </w:rPr>
              <w:t>关</w:t>
            </w:r>
            <w:r>
              <w:rPr>
                <w:rFonts w:hint="eastAsia" w:ascii="仿宋_GB2312" w:hAnsi="仿宋_GB2312" w:eastAsia="仿宋_GB2312" w:cs="仿宋_GB2312"/>
                <w:kern w:val="0"/>
                <w:sz w:val="28"/>
                <w:szCs w:val="28"/>
              </w:rPr>
              <w:t>说明</w:t>
            </w:r>
          </w:p>
        </w:tc>
      </w:tr>
      <w:tr>
        <w:tblPrEx>
          <w:tblCellMar>
            <w:top w:w="0" w:type="dxa"/>
            <w:left w:w="108" w:type="dxa"/>
            <w:bottom w:w="0" w:type="dxa"/>
            <w:right w:w="108" w:type="dxa"/>
          </w:tblCellMar>
        </w:tblPrEx>
        <w:trPr>
          <w:trHeight w:val="1687" w:hRule="atLeast"/>
          <w:jc w:val="center"/>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英语成绩</w:t>
            </w:r>
          </w:p>
        </w:tc>
        <w:tc>
          <w:tcPr>
            <w:tcW w:w="39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英语四级第一次考试成绩优秀或六级第一次考试成绩合格</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0.3</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个人提供成绩证明</w:t>
            </w:r>
          </w:p>
        </w:tc>
      </w:tr>
      <w:tr>
        <w:tblPrEx>
          <w:tblCellMar>
            <w:top w:w="0" w:type="dxa"/>
            <w:left w:w="108" w:type="dxa"/>
            <w:bottom w:w="0" w:type="dxa"/>
            <w:right w:w="108" w:type="dxa"/>
          </w:tblCellMar>
        </w:tblPrEx>
        <w:trPr>
          <w:trHeight w:val="1128"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英语六级第一次考试成绩优秀</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个人提供成绩证明</w:t>
            </w:r>
          </w:p>
        </w:tc>
      </w:tr>
      <w:tr>
        <w:tblPrEx>
          <w:tblCellMar>
            <w:top w:w="0" w:type="dxa"/>
            <w:left w:w="108" w:type="dxa"/>
            <w:bottom w:w="0" w:type="dxa"/>
            <w:right w:w="108" w:type="dxa"/>
          </w:tblCellMar>
        </w:tblPrEx>
        <w:trPr>
          <w:trHeight w:val="1128"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雅思考试总分达7.5分及以上 </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0.8</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个人提供成绩证明</w:t>
            </w:r>
          </w:p>
        </w:tc>
      </w:tr>
      <w:tr>
        <w:tblPrEx>
          <w:tblCellMar>
            <w:top w:w="0" w:type="dxa"/>
            <w:left w:w="108" w:type="dxa"/>
            <w:bottom w:w="0" w:type="dxa"/>
            <w:right w:w="108" w:type="dxa"/>
          </w:tblCellMar>
        </w:tblPrEx>
        <w:trPr>
          <w:trHeight w:val="1128" w:hRule="atLeast"/>
          <w:jc w:val="center"/>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托福考试总分达105分及以上 </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0.8</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个人提供成绩证明</w:t>
            </w:r>
          </w:p>
        </w:tc>
      </w:tr>
      <w:tr>
        <w:tblPrEx>
          <w:tblCellMar>
            <w:top w:w="0" w:type="dxa"/>
            <w:left w:w="108" w:type="dxa"/>
            <w:bottom w:w="0" w:type="dxa"/>
            <w:right w:w="108" w:type="dxa"/>
          </w:tblCellMar>
        </w:tblPrEx>
        <w:trPr>
          <w:trHeight w:val="2245" w:hRule="atLeast"/>
          <w:jc w:val="center"/>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学习第二外语</w:t>
            </w:r>
          </w:p>
        </w:tc>
        <w:tc>
          <w:tcPr>
            <w:tcW w:w="39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获得第二外语等级证书，且是专业等级第二项以上的（如日语N2、德语B1）</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个人提供证书</w:t>
            </w:r>
          </w:p>
        </w:tc>
      </w:tr>
      <w:tr>
        <w:tblPrEx>
          <w:tblCellMar>
            <w:top w:w="0" w:type="dxa"/>
            <w:left w:w="108" w:type="dxa"/>
            <w:bottom w:w="0" w:type="dxa"/>
            <w:right w:w="108" w:type="dxa"/>
          </w:tblCellMar>
        </w:tblPrEx>
        <w:trPr>
          <w:trHeight w:val="1128" w:hRule="atLeast"/>
          <w:jc w:val="center"/>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普通话水平考试</w:t>
            </w:r>
          </w:p>
        </w:tc>
        <w:tc>
          <w:tcPr>
            <w:tcW w:w="39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获得二甲等级及以上</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0.1</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个人提供成绩证明</w:t>
            </w:r>
          </w:p>
        </w:tc>
      </w:tr>
      <w:tr>
        <w:tblPrEx>
          <w:tblCellMar>
            <w:top w:w="0" w:type="dxa"/>
            <w:left w:w="108" w:type="dxa"/>
            <w:bottom w:w="0" w:type="dxa"/>
            <w:right w:w="108" w:type="dxa"/>
          </w:tblCellMar>
        </w:tblPrEx>
        <w:trPr>
          <w:trHeight w:val="1128" w:hRule="atLeast"/>
          <w:jc w:val="center"/>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计算机等级考试</w:t>
            </w:r>
          </w:p>
        </w:tc>
        <w:tc>
          <w:tcPr>
            <w:tcW w:w="39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二级及以上考试通过</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0.1</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个人提供成绩证明</w:t>
            </w:r>
          </w:p>
        </w:tc>
      </w:tr>
      <w:tr>
        <w:tblPrEx>
          <w:tblCellMar>
            <w:top w:w="0" w:type="dxa"/>
            <w:left w:w="108" w:type="dxa"/>
            <w:bottom w:w="0" w:type="dxa"/>
            <w:right w:w="108" w:type="dxa"/>
          </w:tblCellMar>
        </w:tblPrEx>
        <w:trPr>
          <w:trHeight w:val="2245" w:hRule="atLeast"/>
          <w:jc w:val="center"/>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期刊学术论文发表</w:t>
            </w:r>
          </w:p>
        </w:tc>
        <w:tc>
          <w:tcPr>
            <w:tcW w:w="39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在学术期刊上发表历史学学术论文等代表性成果</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19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个人提供证书等相关材料，由本科生专委会审核</w:t>
            </w:r>
          </w:p>
        </w:tc>
      </w:tr>
      <w:tr>
        <w:tblPrEx>
          <w:tblCellMar>
            <w:top w:w="0" w:type="dxa"/>
            <w:left w:w="108" w:type="dxa"/>
            <w:bottom w:w="0" w:type="dxa"/>
            <w:right w:w="108" w:type="dxa"/>
          </w:tblCellMar>
        </w:tblPrEx>
        <w:trPr>
          <w:trHeight w:val="569" w:hRule="atLeast"/>
          <w:jc w:val="center"/>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学术会议上作历史学类学术报告</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国家级</w:t>
            </w:r>
          </w:p>
        </w:tc>
        <w:tc>
          <w:tcPr>
            <w:tcW w:w="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c>
          <w:tcPr>
            <w:tcW w:w="1972" w:type="dxa"/>
            <w:vMerge w:val="restart"/>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个人提供证明</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省级（含副省级市）</w:t>
            </w:r>
          </w:p>
        </w:tc>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1.5</w:t>
            </w:r>
          </w:p>
        </w:tc>
        <w:tc>
          <w:tcPr>
            <w:tcW w:w="1972"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校级</w:t>
            </w:r>
          </w:p>
        </w:tc>
        <w:tc>
          <w:tcPr>
            <w:tcW w:w="7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c>
          <w:tcPr>
            <w:tcW w:w="1972"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校区级</w:t>
            </w:r>
          </w:p>
        </w:tc>
        <w:tc>
          <w:tcPr>
            <w:tcW w:w="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0.5</w:t>
            </w:r>
          </w:p>
        </w:tc>
        <w:tc>
          <w:tcPr>
            <w:tcW w:w="1972"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院系级</w:t>
            </w:r>
          </w:p>
        </w:tc>
        <w:tc>
          <w:tcPr>
            <w:tcW w:w="7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0.3</w:t>
            </w:r>
          </w:p>
        </w:tc>
        <w:tc>
          <w:tcPr>
            <w:tcW w:w="1972"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tc>
      </w:tr>
      <w:tr>
        <w:tblPrEx>
          <w:tblCellMar>
            <w:top w:w="0" w:type="dxa"/>
            <w:left w:w="108" w:type="dxa"/>
            <w:bottom w:w="0" w:type="dxa"/>
            <w:right w:w="108" w:type="dxa"/>
          </w:tblCellMar>
        </w:tblPrEx>
        <w:trPr>
          <w:trHeight w:val="1687" w:hRule="atLeast"/>
          <w:jc w:val="center"/>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参加学术性讲座或论坛</w:t>
            </w:r>
          </w:p>
        </w:tc>
        <w:tc>
          <w:tcPr>
            <w:tcW w:w="39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每学年参加历史学类学术性讲座或论坛不少于4次（含4次）</w:t>
            </w:r>
          </w:p>
        </w:tc>
        <w:tc>
          <w:tcPr>
            <w:tcW w:w="78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c>
          <w:tcPr>
            <w:tcW w:w="197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院系提供</w:t>
            </w:r>
          </w:p>
        </w:tc>
      </w:tr>
      <w:tr>
        <w:tblPrEx>
          <w:tblCellMar>
            <w:top w:w="0" w:type="dxa"/>
            <w:left w:w="108" w:type="dxa"/>
            <w:bottom w:w="0" w:type="dxa"/>
            <w:right w:w="108" w:type="dxa"/>
          </w:tblCellMar>
        </w:tblPrEx>
        <w:trPr>
          <w:trHeight w:val="569" w:hRule="atLeast"/>
          <w:jc w:val="center"/>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参加专业学习类竞赛如大学生数学建模、“挑战杯”全国大学生课外学术科技作品竞赛等</w:t>
            </w:r>
          </w:p>
        </w:tc>
        <w:tc>
          <w:tcPr>
            <w:tcW w:w="3900" w:type="dxa"/>
            <w:vMerge w:val="restart"/>
            <w:tcBorders>
              <w:top w:val="nil"/>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国家级</w:t>
            </w: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一等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3</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3900"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二等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三等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1.5</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省级（含副省级市）</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一等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二等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1．5</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三等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校级</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一等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1.5</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二等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1.2</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三等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校区级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一等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1.2</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二等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三等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0.6</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院系级</w:t>
            </w: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一等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w:t>
            </w:r>
          </w:p>
        </w:tc>
      </w:tr>
      <w:tr>
        <w:tblPrEx>
          <w:tblCellMar>
            <w:top w:w="0" w:type="dxa"/>
            <w:left w:w="108" w:type="dxa"/>
            <w:bottom w:w="0" w:type="dxa"/>
            <w:right w:w="108" w:type="dxa"/>
          </w:tblCellMar>
        </w:tblPrEx>
        <w:trPr>
          <w:trHeight w:val="56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二等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0.8</w:t>
            </w:r>
          </w:p>
        </w:tc>
      </w:tr>
      <w:tr>
        <w:tblPrEx>
          <w:tblCellMar>
            <w:top w:w="0" w:type="dxa"/>
            <w:left w:w="108" w:type="dxa"/>
            <w:bottom w:w="0" w:type="dxa"/>
            <w:right w:w="108" w:type="dxa"/>
          </w:tblCellMar>
        </w:tblPrEx>
        <w:trPr>
          <w:trHeight w:val="579" w:hRule="atLeast"/>
          <w:jc w:val="center"/>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0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三等</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0.4</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学术会议上作历史学类学术报告</w:t>
      </w:r>
      <w:r>
        <w:rPr>
          <w:rFonts w:hint="eastAsia" w:ascii="仿宋_GB2312" w:hAnsi="仿宋_GB2312" w:eastAsia="仿宋_GB2312" w:cs="仿宋_GB2312"/>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在学术会议上作历史学类学术报告，则按表格中的分值计算。若未作相关报告，但学术论文在会议论文集（不管该论文集是否出版）上发表，则按以上分值的80%计算</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独立作者的加分按表中分值计算，非独立作者的加分综合表中分值及贡献率计算。贡献率确定后，将用于之后本系师生参评的所有项目。</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副省级市包括：广州、深圳、南京、武汉、沈阳、西安、成都、济南、杭州、哈尔滨、长春、大连、青岛、厦门、宁波</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学习类竞赛</w:t>
      </w:r>
      <w:r>
        <w:rPr>
          <w:rFonts w:hint="eastAsia" w:ascii="仿宋_GB2312" w:hAnsi="仿宋_GB2312" w:eastAsia="仿宋_GB2312" w:cs="仿宋_GB2312"/>
          <w:sz w:val="32"/>
          <w:szCs w:val="32"/>
          <w:lang w:val="en-US" w:eastAsia="zh-CN"/>
        </w:rPr>
        <w:t>说明：①</w:t>
      </w:r>
      <w:r>
        <w:rPr>
          <w:rFonts w:hint="eastAsia" w:ascii="仿宋_GB2312" w:hAnsi="仿宋_GB2312" w:eastAsia="仿宋_GB2312" w:cs="仿宋_GB2312"/>
          <w:sz w:val="32"/>
          <w:szCs w:val="32"/>
        </w:rPr>
        <w:t>学习类竞赛必须是经各级单位批准的各种竞赛活动，活动级别依据主办单位的级别确定</w:t>
      </w:r>
      <w:r>
        <w:rPr>
          <w:rFonts w:hint="eastAsia" w:ascii="仿宋_GB2312" w:hAnsi="仿宋_GB2312" w:eastAsia="仿宋_GB2312" w:cs="仿宋_GB2312"/>
          <w:sz w:val="32"/>
          <w:szCs w:val="32"/>
          <w:lang w:eastAsia="zh-CN"/>
        </w:rPr>
        <w:t>，主办单位级别和活动范围级别不同时，以较低的级别来确定活动级别；大创项目负责人可以在结项已获加分基础上额外加0.1分；省级项目结项后可在系级加分基础上额外加0.05分；国家级项目结项后可在系级加分基础上额外加0.15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学习类竞赛专指与历史学专业学习相关的正式的学术性竞赛，除“挑战杯”全国大学生课外学术科技作品竞赛外，其他“挑战杯”项目均按社会活动加分；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演讲比赛归为文娱类竞赛；策划类比赛、辩论赛归为社会实践类竞赛；征文比赛视其实际活动性质和主题进行归类</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同一类竞赛只计最高分，不累加，例如“挑战杯”校级、省级、国家级同时获奖只计国家级加分；同一科研成果获不同奖或同一文章发表在不同处，只记最高分，不累加；不同科研成果获奖或发表文章者，可累加。</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比赛优</w:t>
      </w:r>
      <w:r>
        <w:rPr>
          <w:rFonts w:hint="eastAsia" w:ascii="仿宋_GB2312" w:hAnsi="仿宋_GB2312" w:eastAsia="仿宋_GB2312" w:cs="仿宋_GB2312"/>
          <w:sz w:val="32"/>
          <w:szCs w:val="32"/>
          <w:lang w:val="en-US" w:eastAsia="zh-CN"/>
        </w:rPr>
        <w:t>秀（</w:t>
      </w:r>
      <w:r>
        <w:rPr>
          <w:rFonts w:hint="eastAsia" w:ascii="仿宋_GB2312" w:hAnsi="仿宋_GB2312" w:eastAsia="仿宋_GB2312" w:cs="仿宋_GB2312"/>
          <w:sz w:val="32"/>
          <w:szCs w:val="32"/>
        </w:rPr>
        <w:t>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奖原则上按该级别三等奖所加分折半计算，班级审核小组可根据优胜奖占参赛人数比例等情况酌情调整加分。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sz w:val="32"/>
          <w:szCs w:val="32"/>
        </w:rPr>
        <w:t>各类比赛如遇获特等奖情况，由评定小组根据比赛类型讨论可增加0.5-1分。</w:t>
      </w:r>
    </w:p>
    <w:p>
      <w:pPr>
        <w:keepNext w:val="0"/>
        <w:keepLines w:val="0"/>
        <w:pageBreakBefore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大学英语考试说明</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英语六级考试425分（含425分）为及格，英语四、六级603分（含603分）以上者为优秀。同一项加分只加一次，不能累加（如六级优秀加分者，不能同时获六级及格加分；今年获加分者，次年再考后不能列入加分）。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6月份的四六级成绩不算入当学年的加分范围，在下一学年的评定中按加分细则加分。雅思/托福/四六级成绩加分同年参加测评只可选择一项加分，四级和六级不同项考试加分可以累加（如可同时获得四级优秀与六级及格加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4、所有参评项目属于同一层级和达标标准的同类项目，除个别特殊说明外，均采取最高一项加分，多项不叠加；各种竞赛的级别、类别的最终认证权在学系学生资助评审工作小组。</w:t>
      </w:r>
    </w:p>
    <w:p>
      <w:pPr>
        <w:pStyle w:val="8"/>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）文艺体育素养测评点</w:t>
      </w:r>
    </w:p>
    <w:tbl>
      <w:tblPr>
        <w:tblStyle w:val="1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443"/>
        <w:gridCol w:w="1059"/>
        <w:gridCol w:w="1484"/>
        <w:gridCol w:w="164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929"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测评点</w:t>
            </w:r>
          </w:p>
        </w:tc>
        <w:tc>
          <w:tcPr>
            <w:tcW w:w="3986" w:type="dxa"/>
            <w:gridSpan w:val="3"/>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达标标准</w:t>
            </w:r>
          </w:p>
        </w:tc>
        <w:tc>
          <w:tcPr>
            <w:tcW w:w="3584"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分值及相</w:t>
            </w:r>
            <w:r>
              <w:rPr>
                <w:rFonts w:hint="eastAsia" w:ascii="仿宋_GB2312" w:hAnsi="仿宋_GB2312" w:eastAsia="仿宋_GB2312" w:cs="仿宋_GB2312"/>
                <w:kern w:val="0"/>
                <w:sz w:val="28"/>
                <w:szCs w:val="28"/>
                <w:lang w:val="en-US" w:eastAsia="zh-CN"/>
              </w:rPr>
              <w:t>关</w:t>
            </w:r>
            <w:r>
              <w:rPr>
                <w:rFonts w:hint="eastAsia" w:ascii="仿宋_GB2312" w:hAnsi="仿宋_GB2312" w:eastAsia="仿宋_GB2312" w:cs="仿宋_GB2312"/>
                <w:kern w:val="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29"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体测成绩良好</w:t>
            </w:r>
          </w:p>
        </w:tc>
        <w:tc>
          <w:tcPr>
            <w:tcW w:w="3986" w:type="dxa"/>
            <w:gridSpan w:val="3"/>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所评学年的体质健康测试成绩为75-89分</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0.2</w:t>
            </w:r>
          </w:p>
        </w:tc>
        <w:tc>
          <w:tcPr>
            <w:tcW w:w="193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个人提供证明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29"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体测成绩优秀</w:t>
            </w:r>
          </w:p>
        </w:tc>
        <w:tc>
          <w:tcPr>
            <w:tcW w:w="3986" w:type="dxa"/>
            <w:gridSpan w:val="3"/>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所评学年的体质健康测试成绩达到90分及以上</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0.3</w:t>
            </w:r>
          </w:p>
        </w:tc>
        <w:tc>
          <w:tcPr>
            <w:tcW w:w="193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参加体育竞赛并获奖</w:t>
            </w:r>
          </w:p>
        </w:tc>
        <w:tc>
          <w:tcPr>
            <w:tcW w:w="1443"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团队获奖</w:t>
            </w: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国家级</w:t>
            </w: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省级</w:t>
            </w: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校级</w:t>
            </w: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四至八名</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校区级</w:t>
            </w:r>
          </w:p>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院系级</w:t>
            </w: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非主力队员</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个人获奖</w:t>
            </w: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国家级</w:t>
            </w: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打破世界、全国纪录</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省级</w:t>
            </w: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打破地区记录</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校级</w:t>
            </w: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打破校级记录</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前三名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四至八名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校区级</w:t>
            </w: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打破校区记录</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前三名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四至八名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院系级</w:t>
            </w: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打破院系记录</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第一名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二至三名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四至六名</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参加文艺类竞赛并获奖</w:t>
            </w:r>
          </w:p>
        </w:tc>
        <w:tc>
          <w:tcPr>
            <w:tcW w:w="1443"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团队获奖</w:t>
            </w:r>
          </w:p>
        </w:tc>
        <w:tc>
          <w:tcPr>
            <w:tcW w:w="1059"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eastAsia="zh-CN"/>
              </w:rPr>
              <w:t>国家级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一等奖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二等奖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三等奖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省级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一等奖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二等奖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三等奖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校级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一等奖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二等奖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三等奖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校区级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一等奖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二等奖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三等奖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系级</w:t>
            </w: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一等奖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二等奖</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restart"/>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三等奖</w:t>
            </w: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84"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647" w:type="dxa"/>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非主要演员</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个人获奖</w:t>
            </w:r>
          </w:p>
        </w:tc>
        <w:tc>
          <w:tcPr>
            <w:tcW w:w="1059"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eastAsia="zh-CN"/>
              </w:rPr>
              <w:t>国家级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前三名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四至十名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eastAsia="zh-CN"/>
              </w:rPr>
              <w:t>省级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前三名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四至十名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eastAsia="zh-CN"/>
              </w:rPr>
              <w:t>校级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前三名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四至十名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eastAsia="zh-CN"/>
              </w:rPr>
              <w:t>校区级</w:t>
            </w:r>
          </w:p>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前三名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四至十名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kern w:val="0"/>
                <w:sz w:val="28"/>
                <w:szCs w:val="28"/>
                <w:lang w:eastAsia="zh-CN"/>
              </w:rPr>
              <w:t>院系级</w:t>
            </w: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第一名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二至三名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443"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105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3131" w:type="dxa"/>
            <w:gridSpan w:val="2"/>
            <w:shd w:val="clear" w:color="auto" w:fill="auto"/>
            <w:noWrap/>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四至十名</w:t>
            </w:r>
          </w:p>
        </w:tc>
        <w:tc>
          <w:tcPr>
            <w:tcW w:w="1937" w:type="dxa"/>
            <w:shd w:val="clear" w:color="auto" w:fill="auto"/>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restart"/>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在校内外公开发行的报刊、书籍发表历史学文章，摄影、文章等文艺作品</w:t>
            </w:r>
          </w:p>
        </w:tc>
        <w:tc>
          <w:tcPr>
            <w:tcW w:w="3986" w:type="dxa"/>
            <w:gridSpan w:val="3"/>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国家级</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A级</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p>
        </w:tc>
        <w:tc>
          <w:tcPr>
            <w:tcW w:w="3986" w:type="dxa"/>
            <w:gridSpan w:val="3"/>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省级（副省市级）</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B级</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86" w:type="dxa"/>
            <w:gridSpan w:val="3"/>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校级</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C级</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86" w:type="dxa"/>
            <w:gridSpan w:val="3"/>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校区级</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929" w:type="dxa"/>
            <w:vMerge w:val="continue"/>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left"/>
              <w:textAlignment w:val="auto"/>
              <w:rPr>
                <w:rFonts w:hint="eastAsia" w:ascii="仿宋_GB2312" w:hAnsi="仿宋_GB2312" w:eastAsia="仿宋_GB2312" w:cs="仿宋_GB2312"/>
                <w:kern w:val="0"/>
                <w:sz w:val="28"/>
                <w:szCs w:val="28"/>
              </w:rPr>
            </w:pPr>
          </w:p>
        </w:tc>
        <w:tc>
          <w:tcPr>
            <w:tcW w:w="3986" w:type="dxa"/>
            <w:gridSpan w:val="3"/>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系级</w:t>
            </w:r>
          </w:p>
        </w:tc>
        <w:tc>
          <w:tcPr>
            <w:tcW w:w="1647" w:type="dxa"/>
            <w:shd w:val="clear" w:color="auto" w:fill="auto"/>
            <w:noWrap/>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w:t>
            </w:r>
          </w:p>
        </w:tc>
        <w:tc>
          <w:tcPr>
            <w:tcW w:w="1937" w:type="dxa"/>
            <w:shd w:val="clear" w:color="auto" w:fill="auto"/>
            <w:vAlign w:val="center"/>
          </w:tcPr>
          <w:p>
            <w:pPr>
              <w:keepNext w:val="0"/>
              <w:keepLines w:val="0"/>
              <w:pageBreakBefore w:val="0"/>
              <w:widowControl/>
              <w:kinsoku/>
              <w:wordWrap/>
              <w:overflowPunct/>
              <w:topLinePunct w:val="0"/>
              <w:bidi w:val="0"/>
              <w:adjustRightInd/>
              <w:snapToGrid/>
              <w:spacing w:line="58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0.2</w:t>
            </w:r>
          </w:p>
        </w:tc>
      </w:tr>
    </w:tbl>
    <w:p>
      <w:pPr>
        <w:pStyle w:val="8"/>
        <w:keepNext w:val="0"/>
        <w:keepLines w:val="0"/>
        <w:pageBreakBefore w:val="0"/>
        <w:widowControl/>
        <w:kinsoku/>
        <w:wordWrap/>
        <w:overflowPunct/>
        <w:topLinePunct w:val="0"/>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文艺体育竞赛</w:t>
      </w:r>
      <w:r>
        <w:rPr>
          <w:rFonts w:hint="eastAsia" w:ascii="仿宋_GB2312" w:hAnsi="仿宋_GB2312" w:eastAsia="仿宋_GB2312" w:cs="仿宋_GB2312"/>
          <w:sz w:val="32"/>
          <w:szCs w:val="32"/>
        </w:rPr>
        <w:t>说明</w:t>
      </w:r>
    </w:p>
    <w:p>
      <w:pPr>
        <w:pStyle w:val="4"/>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lang w:eastAsia="zh-CN"/>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 xml:space="preserve"> 体育竞赛加分项目中校区部分院系联赛获奖的加分原则，根据联赛规模在“校区”和“院系”两个等级中取中间值进行加分；</w:t>
      </w:r>
    </w:p>
    <w:p>
      <w:pPr>
        <w:pStyle w:val="4"/>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2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同一文艺、体育项目多次获奖，只记最高分，不累加；文艺类最多累计不能超过两项、体育类最多累计不能超过两项；个人文艺汇演获奖加分情况参照集体文艺汇演相同等级加分；友谊比赛不加分；</w:t>
      </w:r>
      <w:r>
        <w:rPr>
          <w:rFonts w:hint="eastAsia" w:ascii="仿宋_GB2312" w:hAnsi="仿宋_GB2312" w:eastAsia="仿宋_GB2312" w:cs="仿宋_GB2312"/>
          <w:sz w:val="32"/>
          <w:szCs w:val="32"/>
          <w:lang w:val="en-US" w:eastAsia="zh-CN"/>
        </w:rPr>
        <w:t>文艺和体育项目具体类别相同不叠加；</w:t>
      </w:r>
    </w:p>
    <w:p>
      <w:pPr>
        <w:pStyle w:val="4"/>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3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市级、校际视同为校级。考虑到活动类型繁多，活动质量参差不齐，为保证公平，各类活动加分可由系奖学金评议小组根据活动规模、质量和影响力等实际情况讨论认定。特殊贡献成果由奖学金评定工作小组讨论认定；</w:t>
      </w:r>
    </w:p>
    <w:p>
      <w:pPr>
        <w:pStyle w:val="4"/>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4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各类比赛如遇获特等奖情况，由奖学金评定工作小组根据比赛类型讨论可增加 0.5-1 分。</w:t>
      </w:r>
    </w:p>
    <w:p>
      <w:pPr>
        <w:pStyle w:val="4"/>
        <w:keepNext w:val="0"/>
        <w:keepLines w:val="0"/>
        <w:pageBreakBefore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⑤优秀奖等次加分按照三等奖加分折半计算</w:t>
      </w:r>
    </w:p>
    <w:p>
      <w:pPr>
        <w:keepNext w:val="0"/>
        <w:keepLines w:val="0"/>
        <w:pageBreakBefore w:val="0"/>
        <w:widowControl/>
        <w:numPr>
          <w:ilvl w:val="0"/>
          <w:numId w:val="0"/>
        </w:numPr>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6、文章发表说明</w:t>
      </w:r>
    </w:p>
    <w:p>
      <w:pPr>
        <w:keepNext w:val="0"/>
        <w:keepLines w:val="0"/>
        <w:pageBreakBefore w:val="0"/>
        <w:widowControl/>
        <w:numPr>
          <w:ilvl w:val="0"/>
          <w:numId w:val="0"/>
        </w:numPr>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①</w:t>
      </w:r>
      <w:r>
        <w:rPr>
          <w:rFonts w:hint="eastAsia" w:ascii="仿宋_GB2312" w:hAnsi="仿宋_GB2312" w:eastAsia="仿宋_GB2312" w:cs="仿宋_GB2312"/>
          <w:kern w:val="0"/>
          <w:sz w:val="32"/>
          <w:szCs w:val="32"/>
        </w:rPr>
        <w:t>关于刊物级别的说明：校级以上公开发行的报刊必须具有国家新闻出版局颁发的刊号。国内双一流高校的历史学院系、以及学科评估B+及以上一流历史学学科主办的正式刊物，可参照省级刊物加分标准。</w:t>
      </w:r>
    </w:p>
    <w:p>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②</w:t>
      </w:r>
      <w:r>
        <w:rPr>
          <w:rFonts w:hint="eastAsia" w:ascii="仿宋_GB2312" w:hAnsi="仿宋_GB2312" w:eastAsia="仿宋_GB2312" w:cs="仿宋_GB2312"/>
          <w:kern w:val="0"/>
          <w:sz w:val="32"/>
          <w:szCs w:val="32"/>
        </w:rPr>
        <w:t>关于书籍出版社级别的说明：A 级出版社通常是全国性的顶级出版社，是国家级出版社中的优秀出版社（包括人民出版社、商务印书馆、中华书局、三联出版社（北京）、科学出版社（北京））。B 级出版社就是各省人民出版社、各省教育出版社、各省高校出版社。C 级出版社就是其他出版社。</w:t>
      </w:r>
    </w:p>
    <w:p>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③</w:t>
      </w:r>
      <w:r>
        <w:rPr>
          <w:rFonts w:hint="eastAsia" w:ascii="仿宋_GB2312" w:hAnsi="仿宋_GB2312" w:eastAsia="仿宋_GB2312" w:cs="仿宋_GB2312"/>
          <w:kern w:val="0"/>
          <w:sz w:val="32"/>
          <w:szCs w:val="32"/>
        </w:rPr>
        <w:t>发表的作品包括：历史学类作品；报道、文学、摄影、美术、绘画等文艺作品。</w:t>
      </w:r>
    </w:p>
    <w:p>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④</w:t>
      </w:r>
      <w:r>
        <w:rPr>
          <w:rFonts w:hint="eastAsia" w:ascii="仿宋_GB2312" w:hAnsi="仿宋_GB2312" w:eastAsia="仿宋_GB2312" w:cs="仿宋_GB2312"/>
          <w:kern w:val="0"/>
          <w:sz w:val="32"/>
          <w:szCs w:val="32"/>
        </w:rPr>
        <w:t>文艺作品发表不同的作品可累计加分，但只累计两项，超过两项可每项酌情加分0.1，最高加分不超过0.2。</w:t>
      </w:r>
    </w:p>
    <w:p>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⑤</w:t>
      </w:r>
      <w:r>
        <w:rPr>
          <w:rFonts w:hint="eastAsia" w:ascii="仿宋_GB2312" w:hAnsi="仿宋_GB2312" w:eastAsia="仿宋_GB2312" w:cs="仿宋_GB2312"/>
          <w:kern w:val="0"/>
          <w:sz w:val="32"/>
          <w:szCs w:val="32"/>
        </w:rPr>
        <w:t>仅发表于数字媒体的作品，原则上不予加分。如作为学校与院系组织投稿的作品而获得发表的加分由系综测小组议定，加分不超过同级正式刊物。</w:t>
      </w:r>
    </w:p>
    <w:p>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⑥</w:t>
      </w:r>
      <w:r>
        <w:rPr>
          <w:rFonts w:hint="eastAsia" w:ascii="仿宋_GB2312" w:hAnsi="仿宋_GB2312" w:eastAsia="仿宋_GB2312" w:cs="仿宋_GB2312"/>
          <w:kern w:val="0"/>
          <w:sz w:val="32"/>
          <w:szCs w:val="32"/>
        </w:rPr>
        <w:t>发表的作品计分方式为：第一作者以100%计分，第二作者以80%计分，第三作者以60%计分，第四作者以40%计分，第五及以后作者以20%计分；若第一作者是为本系老师，学生第二作者可按第一作者计算。</w:t>
      </w:r>
    </w:p>
    <w:p>
      <w:pPr>
        <w:keepNext w:val="0"/>
        <w:keepLines w:val="0"/>
        <w:pageBreakBefore w:val="0"/>
        <w:widowControl/>
        <w:kinsoku/>
        <w:wordWrap/>
        <w:overflowPunct/>
        <w:topLinePunct w:val="0"/>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⑦</w:t>
      </w:r>
      <w:r>
        <w:rPr>
          <w:rFonts w:hint="eastAsia" w:ascii="仿宋_GB2312" w:hAnsi="仿宋_GB2312" w:eastAsia="仿宋_GB2312" w:cs="仿宋_GB2312"/>
          <w:kern w:val="0"/>
          <w:sz w:val="32"/>
          <w:szCs w:val="32"/>
        </w:rPr>
        <w:t>担任职务或实习期间在所在媒体所发表作品原则上折半计算</w:t>
      </w:r>
      <w:r>
        <w:rPr>
          <w:rFonts w:hint="eastAsia" w:ascii="仿宋_GB2312" w:hAnsi="仿宋_GB2312" w:eastAsia="仿宋_GB2312" w:cs="仿宋_GB2312"/>
          <w:b/>
          <w:bCs/>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时代精神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追求卓越</w:t>
      </w:r>
    </w:p>
    <w:tbl>
      <w:tblPr>
        <w:tblStyle w:val="22"/>
        <w:tblW w:w="8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908"/>
        <w:gridCol w:w="2470"/>
        <w:gridCol w:w="1157"/>
        <w:gridCol w:w="747"/>
        <w:gridCol w:w="1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15" w:hRule="atLeast"/>
          <w:jc w:val="center"/>
        </w:trPr>
        <w:tc>
          <w:tcPr>
            <w:tcW w:w="2908"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bookmarkStart w:id="1" w:name="_Hlk67170415"/>
            <w:r>
              <w:rPr>
                <w:rFonts w:hint="eastAsia" w:ascii="仿宋_GB2312" w:hAnsi="仿宋_GB2312" w:eastAsia="仿宋_GB2312" w:cs="仿宋_GB2312"/>
                <w:sz w:val="28"/>
                <w:szCs w:val="28"/>
                <w:lang w:eastAsia="zh-CN"/>
              </w:rPr>
              <w:t>测评点</w:t>
            </w:r>
          </w:p>
        </w:tc>
        <w:tc>
          <w:tcPr>
            <w:tcW w:w="247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达标标准</w:t>
            </w:r>
          </w:p>
        </w:tc>
        <w:tc>
          <w:tcPr>
            <w:tcW w:w="1904" w:type="dxa"/>
            <w:gridSpan w:val="2"/>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分值</w:t>
            </w:r>
          </w:p>
        </w:tc>
        <w:tc>
          <w:tcPr>
            <w:tcW w:w="143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证明材料</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235" w:hRule="atLeast"/>
          <w:jc w:val="center"/>
        </w:trPr>
        <w:tc>
          <w:tcPr>
            <w:tcW w:w="2908"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严格要求自己，以实际行动践行社会主义核 心价值观，获得系级及以上优秀个人荣誉的先进个人</w:t>
            </w:r>
          </w:p>
        </w:tc>
        <w:tc>
          <w:tcPr>
            <w:tcW w:w="2470"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获 得 三 好 学生、优秀学生干部、优秀社团干部、优秀学生、优秀团员</w:t>
            </w:r>
          </w:p>
          <w:p>
            <w:pPr>
              <w:pStyle w:val="23"/>
              <w:keepNext w:val="0"/>
              <w:keepLines w:val="0"/>
              <w:pageBreakBefore w:val="0"/>
              <w:kinsoku/>
              <w:wordWrap/>
              <w:overflowPunct/>
              <w:topLinePunct w:val="0"/>
              <w:bidi w:val="0"/>
              <w:adjustRightInd/>
              <w:snapToGrid/>
              <w:spacing w:before="0" w:line="580" w:lineRule="exact"/>
              <w:ind w:left="0"/>
              <w:jc w:val="both"/>
              <w:textAlignment w:val="auto"/>
              <w:rPr>
                <w:rFonts w:hint="eastAsia" w:ascii="仿宋_GB2312" w:hAnsi="仿宋_GB2312" w:eastAsia="仿宋_GB2312" w:cs="仿宋_GB2312"/>
                <w:sz w:val="28"/>
                <w:szCs w:val="28"/>
                <w:lang w:eastAsia="zh-CN"/>
              </w:rPr>
            </w:pPr>
          </w:p>
        </w:tc>
        <w:tc>
          <w:tcPr>
            <w:tcW w:w="115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国家级 </w:t>
            </w:r>
          </w:p>
        </w:tc>
        <w:tc>
          <w:tcPr>
            <w:tcW w:w="74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w:t>
            </w:r>
          </w:p>
        </w:tc>
        <w:tc>
          <w:tcPr>
            <w:tcW w:w="1437"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个人提供证书等相关材料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37" w:hRule="atLeast"/>
          <w:jc w:val="center"/>
        </w:trPr>
        <w:tc>
          <w:tcPr>
            <w:tcW w:w="2908"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470"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15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省级 </w:t>
            </w:r>
          </w:p>
        </w:tc>
        <w:tc>
          <w:tcPr>
            <w:tcW w:w="74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p>
        </w:tc>
        <w:tc>
          <w:tcPr>
            <w:tcW w:w="1437"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37" w:hRule="atLeast"/>
          <w:jc w:val="center"/>
        </w:trPr>
        <w:tc>
          <w:tcPr>
            <w:tcW w:w="2908"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470"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15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校级 </w:t>
            </w:r>
          </w:p>
        </w:tc>
        <w:tc>
          <w:tcPr>
            <w:tcW w:w="74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p>
        </w:tc>
        <w:tc>
          <w:tcPr>
            <w:tcW w:w="1437"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83" w:hRule="atLeast"/>
          <w:jc w:val="center"/>
        </w:trPr>
        <w:tc>
          <w:tcPr>
            <w:tcW w:w="2908"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470"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15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系级 </w:t>
            </w:r>
          </w:p>
        </w:tc>
        <w:tc>
          <w:tcPr>
            <w:tcW w:w="74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0.5</w:t>
            </w:r>
          </w:p>
        </w:tc>
        <w:tc>
          <w:tcPr>
            <w:tcW w:w="1437"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bl>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80" w:lineRule="exact"/>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（二）担当意识</w:t>
      </w:r>
    </w:p>
    <w:tbl>
      <w:tblPr>
        <w:tblStyle w:val="22"/>
        <w:tblW w:w="8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9"/>
        <w:gridCol w:w="1631"/>
        <w:gridCol w:w="2232"/>
        <w:gridCol w:w="1256"/>
        <w:gridCol w:w="1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blHeader/>
          <w:jc w:val="center"/>
        </w:trPr>
        <w:tc>
          <w:tcPr>
            <w:tcW w:w="2169"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测评点</w:t>
            </w:r>
          </w:p>
        </w:tc>
        <w:tc>
          <w:tcPr>
            <w:tcW w:w="3863" w:type="dxa"/>
            <w:gridSpan w:val="2"/>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达标标准</w:t>
            </w:r>
          </w:p>
        </w:tc>
        <w:tc>
          <w:tcPr>
            <w:tcW w:w="2662" w:type="dxa"/>
            <w:gridSpan w:val="2"/>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分值</w:t>
            </w:r>
            <w:r>
              <w:rPr>
                <w:rFonts w:hint="eastAsia" w:ascii="仿宋_GB2312" w:hAnsi="仿宋_GB2312" w:eastAsia="仿宋_GB2312" w:cs="仿宋_GB2312"/>
                <w:sz w:val="28"/>
                <w:szCs w:val="28"/>
                <w:lang w:val="en-US" w:eastAsia="zh-CN"/>
              </w:rPr>
              <w:t>及相关说明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lang w:eastAsia="zh-CN"/>
              </w:rPr>
            </w:pP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有担当意识、奉献精神和工作能力。担任学生干部及参加社团，组织策划学生活动,为学生成长搭建平台</w:t>
            </w:r>
          </w:p>
        </w:tc>
        <w:tc>
          <w:tcPr>
            <w:tcW w:w="1631"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团委、学生会任职且评议合格</w:t>
            </w: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团委副书记、</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eastAsia="zh-CN"/>
              </w:rPr>
              <w:t>主席团成员</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highlight w:val="yellow"/>
                <w:lang w:val="en-US" w:eastAsia="zh-CN" w:bidi="ar-SA"/>
              </w:rPr>
            </w:pPr>
            <w:r>
              <w:rPr>
                <w:rFonts w:hint="eastAsia" w:ascii="仿宋_GB2312" w:hAnsi="仿宋_GB2312" w:eastAsia="仿宋_GB2312" w:cs="仿宋_GB2312"/>
                <w:sz w:val="28"/>
                <w:szCs w:val="28"/>
                <w:lang w:eastAsia="zh-CN"/>
              </w:rPr>
              <w:t>团委委员</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eastAsia="zh-CN"/>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lang w:eastAsia="zh-CN"/>
              </w:rPr>
              <w:t>部门主要负责人</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lang w:eastAsia="zh-CN"/>
              </w:rPr>
              <w:t>部门一般负责人</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干事</w:t>
            </w: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631"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各级社团组织任职（校团委直属社团按校级， 系级社团负责人按部级加分）且评议合格</w:t>
            </w: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社长</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副社长</w:t>
            </w:r>
            <w:r>
              <w:rPr>
                <w:rFonts w:hint="eastAsia" w:ascii="仿宋_GB2312" w:hAnsi="仿宋_GB2312" w:eastAsia="仿宋_GB2312" w:cs="仿宋_GB2312"/>
                <w:sz w:val="28"/>
                <w:szCs w:val="28"/>
                <w:lang w:eastAsia="zh-CN"/>
              </w:rPr>
              <w:t>、秘书长</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rPr>
              <w:t>部门主要负责人</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en-US" w:bidi="ar-SA"/>
              </w:rPr>
            </w:pPr>
            <w:r>
              <w:rPr>
                <w:rFonts w:hint="eastAsia" w:ascii="仿宋_GB2312" w:hAnsi="仿宋_GB2312" w:eastAsia="仿宋_GB2312" w:cs="仿宋_GB2312"/>
                <w:sz w:val="28"/>
                <w:szCs w:val="28"/>
                <w:lang w:eastAsia="zh-CN"/>
              </w:rPr>
              <w:t>部门一般负责人</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干事</w:t>
            </w: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校区级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631"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22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系级</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left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863" w:type="dxa"/>
            <w:gridSpan w:val="2"/>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学生党支部任职且评议合格</w:t>
            </w: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书记 1.5</w:t>
            </w:r>
          </w:p>
        </w:tc>
        <w:tc>
          <w:tcPr>
            <w:tcW w:w="1406"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863" w:type="dxa"/>
            <w:gridSpan w:val="2"/>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1256" w:type="dxa"/>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副书记 1.2</w:t>
            </w:r>
          </w:p>
        </w:tc>
        <w:tc>
          <w:tcPr>
            <w:tcW w:w="1406"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2169"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863" w:type="dxa"/>
            <w:gridSpan w:val="2"/>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p>
        </w:tc>
        <w:tc>
          <w:tcPr>
            <w:tcW w:w="1256" w:type="dxa"/>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委员 1</w:t>
            </w:r>
          </w:p>
        </w:tc>
        <w:tc>
          <w:tcPr>
            <w:tcW w:w="1406"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2169"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863" w:type="dxa"/>
            <w:gridSpan w:val="2"/>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团支部、班委任职且评议合格</w:t>
            </w: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团支部书记、正副班长 1</w:t>
            </w:r>
          </w:p>
        </w:tc>
        <w:tc>
          <w:tcPr>
            <w:tcW w:w="1406"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2169"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863" w:type="dxa"/>
            <w:gridSpan w:val="2"/>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团支部委员、班委 0.8</w:t>
            </w:r>
          </w:p>
        </w:tc>
        <w:tc>
          <w:tcPr>
            <w:tcW w:w="1406"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2169"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863" w:type="dxa"/>
            <w:gridSpan w:val="2"/>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bookmarkStart w:id="2" w:name="_Hlk71537555"/>
            <w:r>
              <w:rPr>
                <w:rFonts w:hint="eastAsia" w:ascii="仿宋_GB2312" w:hAnsi="仿宋_GB2312" w:eastAsia="仿宋_GB2312" w:cs="仿宋_GB2312"/>
                <w:sz w:val="28"/>
                <w:szCs w:val="28"/>
                <w:lang w:eastAsia="zh-CN"/>
              </w:rPr>
              <w:t>系学业导师</w:t>
            </w:r>
          </w:p>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组小组长</w:t>
            </w:r>
            <w:bookmarkEnd w:id="2"/>
            <w:r>
              <w:rPr>
                <w:rFonts w:hint="eastAsia" w:ascii="仿宋_GB2312" w:hAnsi="仿宋_GB2312" w:eastAsia="仿宋_GB2312" w:cs="仿宋_GB2312"/>
                <w:sz w:val="28"/>
                <w:szCs w:val="28"/>
                <w:lang w:eastAsia="zh-CN"/>
              </w:rPr>
              <w:t>且评议合格</w:t>
            </w:r>
          </w:p>
        </w:tc>
        <w:tc>
          <w:tcPr>
            <w:tcW w:w="125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0.3</w:t>
            </w:r>
          </w:p>
        </w:tc>
        <w:tc>
          <w:tcPr>
            <w:tcW w:w="14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个人提供相关材料</w:t>
            </w:r>
          </w:p>
        </w:tc>
      </w:tr>
    </w:tbl>
    <w:p>
      <w:pPr>
        <w:keepNext w:val="0"/>
        <w:keepLines w:val="0"/>
        <w:pageBreakBefore w:val="0"/>
        <w:tabs>
          <w:tab w:val="left" w:pos="6984"/>
        </w:tabs>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tabs>
          <w:tab w:val="left" w:pos="6984"/>
        </w:tabs>
        <w:kinsoku/>
        <w:wordWrap/>
        <w:overflowPunct/>
        <w:topLinePunct w:val="0"/>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（三）团队合作</w:t>
      </w:r>
    </w:p>
    <w:tbl>
      <w:tblPr>
        <w:tblStyle w:val="22"/>
        <w:tblW w:w="8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2221"/>
        <w:gridCol w:w="2738"/>
        <w:gridCol w:w="2006"/>
        <w:gridCol w:w="1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045" w:hRule="atLeast"/>
          <w:jc w:val="center"/>
        </w:trPr>
        <w:tc>
          <w:tcPr>
            <w:tcW w:w="2221"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测评点</w:t>
            </w:r>
          </w:p>
        </w:tc>
        <w:tc>
          <w:tcPr>
            <w:tcW w:w="2738"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达标标准</w:t>
            </w: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分值</w:t>
            </w:r>
          </w:p>
        </w:tc>
        <w:tc>
          <w:tcPr>
            <w:tcW w:w="1732"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9" w:hRule="atLeast"/>
          <w:jc w:val="center"/>
        </w:trPr>
        <w:tc>
          <w:tcPr>
            <w:tcW w:w="2221"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参与宿舍建设，团结同学</w:t>
            </w:r>
          </w:p>
        </w:tc>
        <w:tc>
          <w:tcPr>
            <w:tcW w:w="2738"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获得</w:t>
            </w:r>
            <w:r>
              <w:rPr>
                <w:rFonts w:hint="eastAsia" w:ascii="仿宋_GB2312" w:hAnsi="仿宋_GB2312" w:eastAsia="仿宋_GB2312" w:cs="仿宋_GB2312"/>
                <w:sz w:val="28"/>
                <w:szCs w:val="28"/>
              </w:rPr>
              <w:t>十佳文明宿舍</w:t>
            </w: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宿舍长 1</w:t>
            </w:r>
          </w:p>
        </w:tc>
        <w:tc>
          <w:tcPr>
            <w:tcW w:w="17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个人提供证书等相关材料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48" w:hRule="atLeast"/>
          <w:jc w:val="center"/>
        </w:trPr>
        <w:tc>
          <w:tcPr>
            <w:tcW w:w="2221"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738"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普通成员 0.6</w:t>
            </w:r>
          </w:p>
        </w:tc>
        <w:tc>
          <w:tcPr>
            <w:tcW w:w="17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9" w:hRule="atLeast"/>
          <w:jc w:val="center"/>
        </w:trPr>
        <w:tc>
          <w:tcPr>
            <w:tcW w:w="2221"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738"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获得</w:t>
            </w:r>
            <w:r>
              <w:rPr>
                <w:rFonts w:hint="eastAsia" w:ascii="仿宋_GB2312" w:hAnsi="仿宋_GB2312" w:eastAsia="仿宋_GB2312" w:cs="仿宋_GB2312"/>
                <w:sz w:val="28"/>
                <w:szCs w:val="28"/>
              </w:rPr>
              <w:t>校级文明宿舍</w:t>
            </w: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宿舍长0.8</w:t>
            </w:r>
          </w:p>
        </w:tc>
        <w:tc>
          <w:tcPr>
            <w:tcW w:w="17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9" w:hRule="atLeast"/>
          <w:jc w:val="center"/>
        </w:trPr>
        <w:tc>
          <w:tcPr>
            <w:tcW w:w="2221"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738"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普通成员0.5</w:t>
            </w:r>
          </w:p>
        </w:tc>
        <w:tc>
          <w:tcPr>
            <w:tcW w:w="173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9" w:hRule="atLeast"/>
          <w:jc w:val="center"/>
        </w:trPr>
        <w:tc>
          <w:tcPr>
            <w:tcW w:w="2221"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738"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获得系</w:t>
            </w:r>
            <w:r>
              <w:rPr>
                <w:rFonts w:hint="eastAsia" w:ascii="仿宋_GB2312" w:hAnsi="仿宋_GB2312" w:eastAsia="仿宋_GB2312" w:cs="仿宋_GB2312"/>
                <w:sz w:val="28"/>
                <w:szCs w:val="28"/>
              </w:rPr>
              <w:t>级文明宿舍</w:t>
            </w: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宿舍长 0.5</w:t>
            </w:r>
          </w:p>
        </w:tc>
        <w:tc>
          <w:tcPr>
            <w:tcW w:w="173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57" w:hRule="atLeast"/>
          <w:jc w:val="center"/>
        </w:trPr>
        <w:tc>
          <w:tcPr>
            <w:tcW w:w="2221"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738"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2006"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普通成员 0.3</w:t>
            </w:r>
          </w:p>
        </w:tc>
        <w:tc>
          <w:tcPr>
            <w:tcW w:w="1732" w:type="dxa"/>
            <w:vMerge w:val="continue"/>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r>
    </w:tbl>
    <w:p>
      <w:pPr>
        <w:pStyle w:val="4"/>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、其他说明</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1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凡获得多项先进个人表彰者，除见义勇为、勇斗歹徒、舍己救人、拾金不昧受到有关部门表彰外，分数不累加，只计最高分；见义勇为、勇斗歹徒、舍己救人、拾金不昧受到有关部门 表彰的分数可与此最高分累加；</w:t>
      </w:r>
    </w:p>
    <w:p>
      <w:pPr>
        <w:pStyle w:val="4"/>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2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兼任多项社会工作者，系内任职取最高两项加分，系外任职取最高一项加分，任职加分项目不超过三项。</w:t>
      </w:r>
    </w:p>
    <w:p>
      <w:pPr>
        <w:pStyle w:val="4"/>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3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学生干部必须任期一届届满；任职时间为一学期，只计一半分数；</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4 \* GB3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校学生干部在年度总结中须经上一级组织评议确认工作表现，作为加分依据。如校团干部、学生会干部的考核成绩由校团委出据加分证明；其他社团的学生干部由该社团负责人出示证明；系级、班级干部需获得系内干部评议合格或以上评定方能加分； </w:t>
      </w:r>
    </w:p>
    <w:p>
      <w:pPr>
        <w:pStyle w:val="4"/>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⑤校级社团任职的评定，若提供以校级社团参与跨校区的活动，社团活动服务对象跨校区，即可认定为校级社团成员；各社团设有校区级分会的，社团活动服务对象仅覆盖所属校区的应认定为校区级社团成员。</w:t>
      </w:r>
    </w:p>
    <w:p>
      <w:pPr>
        <w:pStyle w:val="4"/>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⑥达到一定规模人数，由学系批准成立的系内社团包括辩论队、舞蹈队、羽毛球队等，主要负责人按任职加分，其他成员需认真、严格训练，表现差者不得加获奖分；</w:t>
      </w:r>
    </w:p>
    <w:p>
      <w:pPr>
        <w:pStyle w:val="4"/>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⑦校级优秀社团干部等同于系级优秀干部，需提供团工委以上单位开具的证明。</w:t>
      </w:r>
    </w:p>
    <w:p>
      <w:pPr>
        <w:pStyle w:val="4"/>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⑧校外任职不加分。</w:t>
      </w:r>
    </w:p>
    <w:p>
      <w:pPr>
        <w:keepNext w:val="0"/>
        <w:keepLines w:val="0"/>
        <w:pageBreakBefore w:val="0"/>
        <w:widowControl w:val="0"/>
        <w:tabs>
          <w:tab w:val="left" w:pos="6984"/>
        </w:tabs>
        <w:kinsoku/>
        <w:wordWrap/>
        <w:overflowPunct/>
        <w:topLinePunct w:val="0"/>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6984"/>
        </w:tabs>
        <w:kinsoku/>
        <w:wordWrap/>
        <w:overflowPunct/>
        <w:topLinePunct w:val="0"/>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第十五条 家国情怀</w:t>
      </w:r>
    </w:p>
    <w:p>
      <w:pPr>
        <w:keepNext w:val="0"/>
        <w:keepLines w:val="0"/>
        <w:pageBreakBefore w:val="0"/>
        <w:widowControl w:val="0"/>
        <w:tabs>
          <w:tab w:val="left" w:pos="6984"/>
        </w:tabs>
        <w:kinsoku/>
        <w:wordWrap/>
        <w:overflowPunct/>
        <w:topLinePunct w:val="0"/>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（一）集体观念</w:t>
      </w:r>
    </w:p>
    <w:tbl>
      <w:tblPr>
        <w:tblStyle w:val="22"/>
        <w:tblW w:w="9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1543"/>
        <w:gridCol w:w="1992"/>
        <w:gridCol w:w="1202"/>
        <w:gridCol w:w="2010"/>
        <w:gridCol w:w="1013"/>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845" w:hRule="atLeast"/>
          <w:jc w:val="center"/>
        </w:trPr>
        <w:tc>
          <w:tcPr>
            <w:tcW w:w="154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测评点</w:t>
            </w:r>
          </w:p>
        </w:tc>
        <w:tc>
          <w:tcPr>
            <w:tcW w:w="1992"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达标标准</w:t>
            </w:r>
          </w:p>
        </w:tc>
        <w:tc>
          <w:tcPr>
            <w:tcW w:w="5623" w:type="dxa"/>
            <w:gridSpan w:val="4"/>
            <w:vAlign w:val="center"/>
          </w:tcPr>
          <w:p>
            <w:pPr>
              <w:pStyle w:val="23"/>
              <w:keepNext w:val="0"/>
              <w:keepLines w:val="0"/>
              <w:pageBreakBefore w:val="0"/>
              <w:kinsoku/>
              <w:wordWrap/>
              <w:overflowPunct/>
              <w:topLinePunct w:val="0"/>
              <w:bidi w:val="0"/>
              <w:adjustRightInd/>
              <w:snapToGrid/>
              <w:spacing w:before="0" w:line="580" w:lineRule="exact"/>
              <w:ind w:left="0" w:firstLine="1960" w:firstLineChars="70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分值</w:t>
            </w:r>
            <w:r>
              <w:rPr>
                <w:rFonts w:hint="eastAsia" w:ascii="仿宋_GB2312" w:hAnsi="仿宋_GB2312" w:eastAsia="仿宋_GB2312" w:cs="仿宋_GB2312"/>
                <w:sz w:val="28"/>
                <w:szCs w:val="28"/>
                <w:lang w:val="en-US" w:eastAsia="zh-CN"/>
              </w:rPr>
              <w:t>及相关说明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对所在集体 有 贡献， 所在集体获评先进集体</w:t>
            </w:r>
          </w:p>
        </w:tc>
        <w:tc>
          <w:tcPr>
            <w:tcW w:w="199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获得优良学风标兵班、优良学风班、优秀团总支、红旗团支部、优秀社团</w:t>
            </w:r>
          </w:p>
        </w:tc>
        <w:tc>
          <w:tcPr>
            <w:tcW w:w="120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国家级</w:t>
            </w: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398"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个人提供证书等相关材料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zh-CN"/>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zh-CN"/>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zh-CN"/>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一般成员</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省级</w:t>
            </w: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一般成员</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市级</w:t>
            </w: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一般成员</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校级</w:t>
            </w: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0.8</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0.4</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一般成员</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0.2</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系级</w:t>
            </w: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7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一般负责人</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80" w:hRule="atLeast"/>
          <w:jc w:val="center"/>
        </w:trPr>
        <w:tc>
          <w:tcPr>
            <w:tcW w:w="1543"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99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1202" w:type="dxa"/>
            <w:vMerge w:val="continue"/>
            <w:tcBorders>
              <w:top w:val="nil"/>
            </w:tcBorders>
            <w:vAlign w:val="center"/>
          </w:tcPr>
          <w:p>
            <w:pPr>
              <w:keepNext w:val="0"/>
              <w:keepLines w:val="0"/>
              <w:pageBreakBefore w:val="0"/>
              <w:kinsoku/>
              <w:wordWrap/>
              <w:overflowPunct/>
              <w:topLinePunct w:val="0"/>
              <w:autoSpaceDE w:val="0"/>
              <w:autoSpaceDN w:val="0"/>
              <w:bidi w:val="0"/>
              <w:adjustRightInd/>
              <w:snapToGrid/>
              <w:spacing w:line="580" w:lineRule="exact"/>
              <w:jc w:val="center"/>
              <w:textAlignment w:val="auto"/>
              <w:rPr>
                <w:rFonts w:hint="eastAsia" w:ascii="仿宋_GB2312" w:hAnsi="仿宋_GB2312" w:eastAsia="仿宋_GB2312" w:cs="仿宋_GB2312"/>
                <w:kern w:val="0"/>
                <w:sz w:val="28"/>
                <w:szCs w:val="28"/>
                <w:lang w:eastAsia="en-US"/>
              </w:rPr>
            </w:pPr>
          </w:p>
        </w:tc>
        <w:tc>
          <w:tcPr>
            <w:tcW w:w="2010"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一般成员</w:t>
            </w:r>
          </w:p>
        </w:tc>
        <w:tc>
          <w:tcPr>
            <w:tcW w:w="1013"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0.1</w:t>
            </w:r>
          </w:p>
        </w:tc>
        <w:tc>
          <w:tcPr>
            <w:tcW w:w="1398"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rPr>
            </w:pPr>
          </w:p>
        </w:tc>
      </w:tr>
    </w:tbl>
    <w:p>
      <w:pPr>
        <w:keepNext w:val="0"/>
        <w:keepLines w:val="0"/>
        <w:pageBreakBefore w:val="0"/>
        <w:tabs>
          <w:tab w:val="left" w:pos="6984"/>
        </w:tabs>
        <w:kinsoku/>
        <w:wordWrap/>
        <w:overflowPunct/>
        <w:topLinePunct w:val="0"/>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tabs>
          <w:tab w:val="left" w:pos="6984"/>
        </w:tabs>
        <w:kinsoku/>
        <w:wordWrap/>
        <w:overflowPunct/>
        <w:topLinePunct w:val="0"/>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（二）志愿服务</w:t>
      </w:r>
    </w:p>
    <w:tbl>
      <w:tblPr>
        <w:tblStyle w:val="22"/>
        <w:tblW w:w="9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3052"/>
        <w:gridCol w:w="3635"/>
        <w:gridCol w:w="1097"/>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42" w:hRule="atLeast"/>
          <w:tblHeader/>
          <w:jc w:val="center"/>
        </w:trPr>
        <w:tc>
          <w:tcPr>
            <w:tcW w:w="3052"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bookmarkStart w:id="3" w:name="_Hlk67608629"/>
            <w:r>
              <w:rPr>
                <w:rFonts w:hint="eastAsia" w:ascii="仿宋_GB2312" w:hAnsi="仿宋_GB2312" w:eastAsia="仿宋_GB2312" w:cs="仿宋_GB2312"/>
                <w:sz w:val="28"/>
                <w:szCs w:val="28"/>
                <w:lang w:eastAsia="zh-CN"/>
              </w:rPr>
              <w:t>测评点</w:t>
            </w:r>
          </w:p>
        </w:tc>
        <w:tc>
          <w:tcPr>
            <w:tcW w:w="3635"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达标标准</w:t>
            </w:r>
          </w:p>
        </w:tc>
        <w:tc>
          <w:tcPr>
            <w:tcW w:w="2471" w:type="dxa"/>
            <w:gridSpan w:val="2"/>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分值</w:t>
            </w:r>
            <w:r>
              <w:rPr>
                <w:rFonts w:hint="eastAsia" w:ascii="仿宋_GB2312" w:hAnsi="仿宋_GB2312" w:eastAsia="仿宋_GB2312" w:cs="仿宋_GB2312"/>
                <w:sz w:val="28"/>
                <w:szCs w:val="28"/>
                <w:lang w:val="en-US" w:eastAsia="zh-CN"/>
              </w:rPr>
              <w:t>及相关说明</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61" w:hRule="atLeast"/>
          <w:jc w:val="center"/>
        </w:trPr>
        <w:tc>
          <w:tcPr>
            <w:tcW w:w="3052"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积极参与各类公益活动， 服务社会</w:t>
            </w:r>
          </w:p>
        </w:tc>
        <w:tc>
          <w:tcPr>
            <w:tcW w:w="3635"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本学年公益时数满100小时</w:t>
            </w:r>
          </w:p>
        </w:tc>
        <w:tc>
          <w:tcPr>
            <w:tcW w:w="109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0.2</w:t>
            </w:r>
          </w:p>
        </w:tc>
        <w:tc>
          <w:tcPr>
            <w:tcW w:w="1374" w:type="dxa"/>
            <w:vMerge w:val="restart"/>
            <w:vAlign w:val="center"/>
          </w:tcPr>
          <w:p>
            <w:pPr>
              <w:pStyle w:val="23"/>
              <w:keepNext w:val="0"/>
              <w:keepLines w:val="0"/>
              <w:pageBreakBefore w:val="0"/>
              <w:kinsoku/>
              <w:wordWrap/>
              <w:overflowPunct/>
              <w:topLinePunct w:val="0"/>
              <w:bidi w:val="0"/>
              <w:adjustRightInd/>
              <w:snapToGrid/>
              <w:spacing w:before="0" w:line="580" w:lineRule="exact"/>
              <w:ind w:left="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个人提供相关证明材料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61" w:hRule="atLeast"/>
          <w:jc w:val="center"/>
        </w:trPr>
        <w:tc>
          <w:tcPr>
            <w:tcW w:w="305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635"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本学年公益时数满150小时</w:t>
            </w:r>
          </w:p>
        </w:tc>
        <w:tc>
          <w:tcPr>
            <w:tcW w:w="109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0.3</w:t>
            </w:r>
          </w:p>
        </w:tc>
        <w:tc>
          <w:tcPr>
            <w:tcW w:w="1374"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1181" w:hRule="atLeast"/>
          <w:jc w:val="center"/>
        </w:trPr>
        <w:tc>
          <w:tcPr>
            <w:tcW w:w="3052" w:type="dxa"/>
            <w:vMerge w:val="continue"/>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p>
        </w:tc>
        <w:tc>
          <w:tcPr>
            <w:tcW w:w="3635"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本学年公益时数满200小时</w:t>
            </w:r>
          </w:p>
        </w:tc>
        <w:tc>
          <w:tcPr>
            <w:tcW w:w="1097" w:type="dxa"/>
            <w:vAlign w:val="center"/>
          </w:tcPr>
          <w:p>
            <w:pPr>
              <w:pStyle w:val="23"/>
              <w:keepNext w:val="0"/>
              <w:keepLines w:val="0"/>
              <w:pageBreakBefore w:val="0"/>
              <w:kinsoku/>
              <w:wordWrap/>
              <w:overflowPunct/>
              <w:topLinePunct w:val="0"/>
              <w:bidi w:val="0"/>
              <w:adjustRightInd/>
              <w:snapToGrid/>
              <w:spacing w:before="0" w:line="580" w:lineRule="exact"/>
              <w:ind w:lef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0.4</w:t>
            </w:r>
          </w:p>
        </w:tc>
        <w:tc>
          <w:tcPr>
            <w:tcW w:w="1374" w:type="dxa"/>
            <w:vMerge w:val="continue"/>
          </w:tcPr>
          <w:p>
            <w:pPr>
              <w:pStyle w:val="23"/>
              <w:keepNext w:val="0"/>
              <w:keepLines w:val="0"/>
              <w:pageBreakBefore w:val="0"/>
              <w:kinsoku/>
              <w:wordWrap/>
              <w:overflowPunct/>
              <w:topLinePunct w:val="0"/>
              <w:bidi w:val="0"/>
              <w:adjustRightInd/>
              <w:snapToGrid/>
              <w:spacing w:before="0" w:line="580" w:lineRule="exact"/>
              <w:ind w:left="0"/>
              <w:textAlignment w:val="auto"/>
              <w:rPr>
                <w:rFonts w:hint="eastAsia" w:ascii="仿宋_GB2312" w:hAnsi="仿宋_GB2312" w:eastAsia="仿宋_GB2312" w:cs="仿宋_GB2312"/>
                <w:sz w:val="28"/>
                <w:szCs w:val="28"/>
                <w:lang w:eastAsia="zh-CN"/>
              </w:rPr>
            </w:pPr>
          </w:p>
        </w:tc>
      </w:tr>
    </w:tbl>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numPr>
          <w:ilvl w:val="0"/>
          <w:numId w:val="3"/>
        </w:numPr>
        <w:kinsoku/>
        <w:wordWrap/>
        <w:overflowPunct/>
        <w:topLinePunct w:val="0"/>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社会责任</w:t>
      </w:r>
    </w:p>
    <w:tbl>
      <w:tblPr>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726"/>
        <w:gridCol w:w="1350"/>
        <w:gridCol w:w="1097"/>
        <w:gridCol w:w="1162"/>
        <w:gridCol w:w="1707"/>
        <w:gridCol w:w="78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68" w:hRule="atLeast"/>
          <w:tblHeader/>
          <w:jc w:val="center"/>
        </w:trPr>
        <w:tc>
          <w:tcPr>
            <w:tcW w:w="1726" w:type="dxa"/>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测评点</w:t>
            </w:r>
          </w:p>
        </w:tc>
        <w:tc>
          <w:tcPr>
            <w:tcW w:w="1350"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达标标准</w:t>
            </w:r>
          </w:p>
        </w:tc>
        <w:tc>
          <w:tcPr>
            <w:tcW w:w="5972" w:type="dxa"/>
            <w:gridSpan w:val="5"/>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分值及相关说明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积极围绕社会热点问题践行调研、建言献策并获得优秀成果奖及参加社会实践类竞赛获奖</w:t>
            </w:r>
          </w:p>
        </w:tc>
        <w:tc>
          <w:tcPr>
            <w:tcW w:w="1350"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团队获奖</w:t>
            </w: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国家级</w:t>
            </w: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2.5</w:t>
            </w:r>
          </w:p>
        </w:tc>
        <w:tc>
          <w:tcPr>
            <w:tcW w:w="1219"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个人提供活动说明（含活动通知、规则、参赛情况等）及获奖证明等相关材料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优秀奖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省级</w:t>
            </w: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1.6</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优秀奖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5"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80"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校级</w:t>
            </w: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350" w:type="dxa"/>
            <w:vMerge w:val="continue"/>
            <w:tcBorders/>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center"/>
          </w:tcPr>
          <w:p>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restart"/>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170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restart"/>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top"/>
          </w:tcPr>
          <w:p>
            <w:pPr>
              <w:jc w:val="left"/>
              <w:rPr>
                <w:rFonts w:hint="eastAsia" w:ascii="仿宋_GB2312" w:hAnsi="宋体" w:eastAsia="仿宋_GB2312" w:cs="仿宋_GB2312"/>
                <w:i w:val="0"/>
                <w:iCs w:val="0"/>
                <w:color w:val="000000"/>
                <w:sz w:val="28"/>
                <w:szCs w:val="28"/>
                <w:u w:val="none"/>
              </w:rPr>
            </w:pPr>
          </w:p>
        </w:tc>
        <w:tc>
          <w:tcPr>
            <w:tcW w:w="170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校区级</w:t>
            </w: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noWrap/>
            <w:vAlign w:val="center"/>
          </w:tcPr>
          <w:p>
            <w:pPr>
              <w:rPr>
                <w:rFonts w:hint="eastAsia" w:ascii="宋体" w:hAnsi="宋体" w:eastAsia="宋体" w:cs="宋体"/>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noWrap/>
            <w:vAlign w:val="center"/>
          </w:tcPr>
          <w:p>
            <w:pPr>
              <w:rPr>
                <w:rFonts w:hint="eastAsia" w:ascii="宋体" w:hAnsi="宋体" w:eastAsia="宋体" w:cs="宋体"/>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noWrap/>
            <w:vAlign w:val="center"/>
          </w:tcPr>
          <w:p>
            <w:pPr>
              <w:rPr>
                <w:rFonts w:hint="eastAsia" w:ascii="宋体" w:hAnsi="宋体" w:eastAsia="宋体" w:cs="宋体"/>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0.6</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8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系级</w:t>
            </w:r>
          </w:p>
        </w:tc>
        <w:tc>
          <w:tcPr>
            <w:tcW w:w="1162"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170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noWrap/>
            <w:vAlign w:val="center"/>
          </w:tcPr>
          <w:p>
            <w:pPr>
              <w:rPr>
                <w:rFonts w:hint="eastAsia" w:ascii="宋体" w:hAnsi="宋体" w:eastAsia="宋体" w:cs="宋体"/>
                <w:i w:val="0"/>
                <w:iCs w:val="0"/>
                <w:color w:val="000000"/>
                <w:sz w:val="28"/>
                <w:szCs w:val="28"/>
                <w:u w:val="none"/>
              </w:rPr>
            </w:pPr>
          </w:p>
        </w:tc>
        <w:tc>
          <w:tcPr>
            <w:tcW w:w="1162"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0.6</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1707" w:type="dxa"/>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0.6</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noWrap/>
            <w:vAlign w:val="center"/>
          </w:tcPr>
          <w:p>
            <w:pPr>
              <w:rPr>
                <w:rFonts w:hint="eastAsia" w:ascii="宋体" w:hAnsi="宋体" w:eastAsia="宋体" w:cs="宋体"/>
                <w:i w:val="0"/>
                <w:iCs w:val="0"/>
                <w:color w:val="000000"/>
                <w:sz w:val="28"/>
                <w:szCs w:val="28"/>
                <w:u w:val="none"/>
              </w:rPr>
            </w:pPr>
          </w:p>
        </w:tc>
        <w:tc>
          <w:tcPr>
            <w:tcW w:w="1162" w:type="dxa"/>
            <w:vMerge w:val="continue"/>
            <w:shd w:val="clear"/>
            <w:vAlign w:val="center"/>
          </w:tcPr>
          <w:p>
            <w:pPr>
              <w:jc w:val="left"/>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0.4</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p>
        </w:tc>
        <w:tc>
          <w:tcPr>
            <w:tcW w:w="1162" w:type="dxa"/>
            <w:vMerge w:val="restart"/>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1707" w:type="dxa"/>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主要成员</w:t>
            </w:r>
          </w:p>
        </w:tc>
        <w:tc>
          <w:tcPr>
            <w:tcW w:w="787" w:type="dxa"/>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0.4</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65"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tcBorders/>
            <w:shd w:val="clear"/>
            <w:vAlign w:val="top"/>
          </w:tcPr>
          <w:p>
            <w:pPr>
              <w:jc w:val="center"/>
              <w:rPr>
                <w:rFonts w:hint="eastAsia" w:ascii="仿宋_GB2312" w:hAnsi="宋体" w:eastAsia="仿宋_GB2312" w:cs="仿宋_GB2312"/>
                <w:i w:val="0"/>
                <w:iCs w:val="0"/>
                <w:color w:val="000000"/>
                <w:sz w:val="28"/>
                <w:szCs w:val="28"/>
                <w:u w:val="none"/>
              </w:rPr>
            </w:pPr>
          </w:p>
        </w:tc>
        <w:tc>
          <w:tcPr>
            <w:tcW w:w="1097" w:type="dxa"/>
            <w:vMerge w:val="continue"/>
            <w:tcBorders/>
            <w:shd w:val="clear"/>
            <w:noWrap/>
            <w:vAlign w:val="center"/>
          </w:tcPr>
          <w:p>
            <w:pPr>
              <w:rPr>
                <w:rFonts w:hint="eastAsia" w:ascii="宋体" w:hAnsi="宋体" w:eastAsia="宋体" w:cs="宋体"/>
                <w:i w:val="0"/>
                <w:iCs w:val="0"/>
                <w:color w:val="000000"/>
                <w:sz w:val="28"/>
                <w:szCs w:val="28"/>
                <w:u w:val="none"/>
              </w:rPr>
            </w:pPr>
          </w:p>
        </w:tc>
        <w:tc>
          <w:tcPr>
            <w:tcW w:w="1162" w:type="dxa"/>
            <w:vMerge w:val="continue"/>
            <w:shd w:val="clear"/>
            <w:vAlign w:val="center"/>
          </w:tcPr>
          <w:p>
            <w:pPr>
              <w:jc w:val="left"/>
              <w:rPr>
                <w:rFonts w:hint="eastAsia" w:ascii="仿宋_GB2312" w:hAnsi="宋体" w:eastAsia="仿宋_GB2312" w:cs="仿宋_GB2312"/>
                <w:i w:val="0"/>
                <w:iCs w:val="0"/>
                <w:color w:val="000000"/>
                <w:sz w:val="28"/>
                <w:szCs w:val="28"/>
                <w:u w:val="none"/>
              </w:rPr>
            </w:pPr>
          </w:p>
        </w:tc>
        <w:tc>
          <w:tcPr>
            <w:tcW w:w="1707" w:type="dxa"/>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非主要成员</w:t>
            </w:r>
          </w:p>
        </w:tc>
        <w:tc>
          <w:tcPr>
            <w:tcW w:w="787" w:type="dxa"/>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0.2</w:t>
            </w:r>
          </w:p>
        </w:tc>
        <w:tc>
          <w:tcPr>
            <w:tcW w:w="1219" w:type="dxa"/>
            <w:vMerge w:val="continue"/>
            <w:shd w:val="clear"/>
            <w:vAlign w:val="top"/>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社会实践个人、社会调查论文获奖</w:t>
            </w: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国家级</w:t>
            </w: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2.5</w:t>
            </w:r>
          </w:p>
        </w:tc>
        <w:tc>
          <w:tcPr>
            <w:tcW w:w="1219" w:type="dxa"/>
            <w:shd w:val="clear"/>
            <w:vAlign w:val="top"/>
          </w:tcPr>
          <w:p>
            <w:pPr>
              <w:jc w:val="left"/>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1219" w:type="dxa"/>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shd w:val="clear"/>
            <w:vAlign w:val="top"/>
          </w:tcPr>
          <w:p>
            <w:pPr>
              <w:jc w:val="left"/>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省级</w:t>
            </w: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1219" w:type="dxa"/>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shd w:val="clear"/>
            <w:vAlign w:val="top"/>
          </w:tcPr>
          <w:p>
            <w:pPr>
              <w:jc w:val="left"/>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15"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校级</w:t>
            </w: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1219" w:type="dxa"/>
            <w:vMerge w:val="restart"/>
            <w:shd w:val="clear"/>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个人提供活动说明（含活动通知、规则、参赛情况等）及获奖证明等相关材料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校区级</w:t>
            </w: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restart"/>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系级</w:t>
            </w: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一等奖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0.8</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二等奖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0.6</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jc w:val="center"/>
        </w:trPr>
        <w:tc>
          <w:tcPr>
            <w:tcW w:w="1726" w:type="dxa"/>
            <w:vMerge w:val="continue"/>
            <w:shd w:val="clear"/>
            <w:noWrap/>
            <w:vAlign w:val="center"/>
          </w:tcPr>
          <w:p>
            <w:pPr>
              <w:rPr>
                <w:rFonts w:hint="eastAsia" w:ascii="宋体" w:hAnsi="宋体" w:eastAsia="宋体" w:cs="宋体"/>
                <w:i w:val="0"/>
                <w:iCs w:val="0"/>
                <w:color w:val="000000"/>
                <w:sz w:val="28"/>
                <w:szCs w:val="28"/>
                <w:u w:val="none"/>
              </w:rPr>
            </w:pPr>
          </w:p>
        </w:tc>
        <w:tc>
          <w:tcPr>
            <w:tcW w:w="1350"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1097" w:type="dxa"/>
            <w:vMerge w:val="continue"/>
            <w:shd w:val="clear"/>
            <w:vAlign w:val="center"/>
          </w:tcPr>
          <w:p>
            <w:pPr>
              <w:jc w:val="center"/>
              <w:rPr>
                <w:rFonts w:hint="eastAsia" w:ascii="仿宋_GB2312" w:hAnsi="宋体" w:eastAsia="仿宋_GB2312" w:cs="仿宋_GB2312"/>
                <w:i w:val="0"/>
                <w:iCs w:val="0"/>
                <w:color w:val="000000"/>
                <w:sz w:val="28"/>
                <w:szCs w:val="28"/>
                <w:u w:val="none"/>
              </w:rPr>
            </w:pPr>
          </w:p>
        </w:tc>
        <w:tc>
          <w:tcPr>
            <w:tcW w:w="2869" w:type="dxa"/>
            <w:gridSpan w:val="2"/>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三等奖</w:t>
            </w:r>
          </w:p>
        </w:tc>
        <w:tc>
          <w:tcPr>
            <w:tcW w:w="787" w:type="dxa"/>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0.4</w:t>
            </w:r>
          </w:p>
        </w:tc>
        <w:tc>
          <w:tcPr>
            <w:tcW w:w="1219" w:type="dxa"/>
            <w:vMerge w:val="continue"/>
            <w:tcBorders/>
            <w:shd w:val="clear"/>
            <w:noWrap/>
            <w:vAlign w:val="center"/>
          </w:tcPr>
          <w:p>
            <w:pPr>
              <w:rPr>
                <w:rFonts w:hint="eastAsia" w:ascii="宋体" w:hAnsi="宋体" w:eastAsia="宋体" w:cs="宋体"/>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凡获得优良学风标兵班、优良学风班、红旗团支部表彰的负责人，分数不累加，只计最高分；优秀学生干部、获表彰集体的负责人所加分数，是在已获职务加分基础上累加；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全国、省级、校级的先进集体的其他负责人和一般成员可根据不同表现，加分有所浮动，表现差者可不加分；原则上集体主要负责人包括如班长、团支部书记，一般负责人包括其他班团委成员，但可根据情况由评议小组据主要负责人表现及其他成员贡献确定，获奖人需要经过述职评议合格方可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市级、校际视同为校级，所有比赛级别视其实际活动规模、影响力经评议小组讨论审核认定加分。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比赛获奖如无明确等级，可提供相关证明材料如参赛队伍数量等，由评议小组视实际情况进行加分等级评定。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5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同一社会实践项目，团队获奖加分和个人获奖加分不可累计，取最高。在团队参赛中获得优秀称号、先进个人的，视同主力成员加分。</w:t>
      </w:r>
    </w:p>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80" w:lineRule="exact"/>
        <w:jc w:val="center"/>
        <w:textAlignment w:val="auto"/>
        <w:outlineLvl w:val="0"/>
        <w:rPr>
          <w:rFonts w:hint="eastAsia" w:ascii="黑体" w:hAnsi="黑体" w:eastAsia="黑体" w:cs="黑体"/>
          <w:b/>
          <w:sz w:val="32"/>
          <w:szCs w:val="32"/>
        </w:rPr>
      </w:pPr>
      <w:r>
        <w:rPr>
          <w:rFonts w:hint="eastAsia" w:ascii="黑体" w:hAnsi="黑体" w:eastAsia="黑体" w:cs="黑体"/>
          <w:sz w:val="32"/>
          <w:szCs w:val="32"/>
        </w:rPr>
        <w:t>第三章 扣分细则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学生违反学校、系各项规章制度的，扣分办法如下：</w:t>
      </w:r>
    </w:p>
    <w:tbl>
      <w:tblPr>
        <w:tblStyle w:val="11"/>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1"/>
        <w:gridCol w:w="3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blHeader/>
        </w:trPr>
        <w:tc>
          <w:tcPr>
            <w:tcW w:w="5321"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3695"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321"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上课迟到、早退</w:t>
            </w:r>
          </w:p>
        </w:tc>
        <w:tc>
          <w:tcPr>
            <w:tcW w:w="3695"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0.25 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5321"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无故旷课</w:t>
            </w:r>
          </w:p>
        </w:tc>
        <w:tc>
          <w:tcPr>
            <w:tcW w:w="3695"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 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321"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学校、学系要求组织参加的讲座、会议</w:t>
            </w:r>
          </w:p>
        </w:tc>
        <w:tc>
          <w:tcPr>
            <w:tcW w:w="3695"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迟到扣 0.25 分/次；未经批准缺席扣 0.5分/次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5321"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校、系宿舍检查被评为不及格的宿舍成员</w:t>
            </w:r>
          </w:p>
        </w:tc>
        <w:tc>
          <w:tcPr>
            <w:tcW w:w="3695"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0.5 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5321"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无故不参加学系组织的集体思想教育活动</w:t>
            </w:r>
          </w:p>
        </w:tc>
        <w:tc>
          <w:tcPr>
            <w:tcW w:w="3695" w:type="dxa"/>
            <w:vAlign w:val="center"/>
          </w:tcPr>
          <w:p>
            <w:pPr>
              <w:keepNext w:val="0"/>
              <w:keepLines w:val="0"/>
              <w:pageBreakBefore w:val="0"/>
              <w:kinsoku/>
              <w:wordWrap/>
              <w:overflowPunct/>
              <w:topLinePunct w:val="0"/>
              <w:bidi w:val="0"/>
              <w:adjustRightInd/>
              <w:snapToGrid/>
              <w:spacing w:line="5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9016" w:type="dxa"/>
            <w:gridSpan w:val="2"/>
            <w:vAlign w:val="center"/>
          </w:tcPr>
          <w:p>
            <w:pPr>
              <w:keepNext w:val="0"/>
              <w:keepLines w:val="0"/>
              <w:pageBreakBefore w:val="0"/>
              <w:kinsoku/>
              <w:wordWrap/>
              <w:overflowPunct/>
              <w:topLinePunct w:val="0"/>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说明：凡属下列情况之一者，取消其综合测评加分：⑴一学年迟到总次数超过十次，或旷课次数超过 5 次。（</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）在网络等公开场所发表不正当言论，对集体或他人造成严重负面影响的。</w:t>
            </w:r>
          </w:p>
        </w:tc>
      </w:tr>
    </w:tbl>
    <w:p>
      <w:pPr>
        <w:keepNext w:val="0"/>
        <w:keepLines w:val="0"/>
        <w:pageBreakBefore w:val="0"/>
        <w:kinsoku/>
        <w:wordWrap/>
        <w:overflowPunct/>
        <w:topLinePunct w:val="0"/>
        <w:bidi w:val="0"/>
        <w:adjustRightInd/>
        <w:snapToGrid/>
        <w:spacing w:line="580" w:lineRule="exact"/>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napToGrid/>
        <w:spacing w:line="58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第四章 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本细则由历史学系（珠海）奖学金评选工作领导小组负责解释和根据实际情况进行必要修改。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本细则自颁布之日起实施。</w:t>
      </w:r>
    </w:p>
    <w:p>
      <w:pPr>
        <w:keepNext w:val="0"/>
        <w:keepLines w:val="0"/>
        <w:pageBreakBefore w:val="0"/>
        <w:kinsoku/>
        <w:wordWrap/>
        <w:overflowPunct/>
        <w:topLinePunct w:val="0"/>
        <w:bidi w:val="0"/>
        <w:adjustRightInd/>
        <w:snapToGrid/>
        <w:spacing w:line="58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0"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字魂55号-龙吟手书">
    <w:panose1 w:val="00000500000000000000"/>
    <w:charset w:val="86"/>
    <w:family w:val="auto"/>
    <w:pitch w:val="default"/>
    <w:sig w:usb0="00000001" w:usb1="08000000" w:usb2="00000000" w:usb3="00000000" w:csb0="00040001" w:csb1="00000000"/>
  </w:font>
  <w:font w:name="字魂24号-镇魂手书">
    <w:panose1 w:val="000005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786059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4"/>
      <w:spacing w:line="14" w:lineRule="auto"/>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3FDE5"/>
    <w:multiLevelType w:val="singleLevel"/>
    <w:tmpl w:val="D163FDE5"/>
    <w:lvl w:ilvl="0" w:tentative="0">
      <w:start w:val="14"/>
      <w:numFmt w:val="chineseCounting"/>
      <w:suff w:val="space"/>
      <w:lvlText w:val="第%1条"/>
      <w:lvlJc w:val="left"/>
      <w:rPr>
        <w:rFonts w:hint="eastAsia"/>
        <w:b/>
        <w:bCs/>
      </w:rPr>
    </w:lvl>
  </w:abstractNum>
  <w:abstractNum w:abstractNumId="1">
    <w:nsid w:val="2B69B057"/>
    <w:multiLevelType w:val="singleLevel"/>
    <w:tmpl w:val="2B69B057"/>
    <w:lvl w:ilvl="0" w:tentative="0">
      <w:start w:val="1"/>
      <w:numFmt w:val="decimal"/>
      <w:suff w:val="nothing"/>
      <w:lvlText w:val="%1、"/>
      <w:lvlJc w:val="left"/>
    </w:lvl>
  </w:abstractNum>
  <w:abstractNum w:abstractNumId="2">
    <w:nsid w:val="52F56BAD"/>
    <w:multiLevelType w:val="singleLevel"/>
    <w:tmpl w:val="52F56BAD"/>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NTcwODAzODM1NjNiYjA1ZDVkZDEyMGFlYTZkNmEifQ=="/>
  </w:docVars>
  <w:rsids>
    <w:rsidRoot w:val="003E0E01"/>
    <w:rsid w:val="0002324F"/>
    <w:rsid w:val="00025F09"/>
    <w:rsid w:val="00026F4D"/>
    <w:rsid w:val="000349AE"/>
    <w:rsid w:val="00041CEB"/>
    <w:rsid w:val="000B1206"/>
    <w:rsid w:val="000D0112"/>
    <w:rsid w:val="0010370D"/>
    <w:rsid w:val="00137E17"/>
    <w:rsid w:val="001A5391"/>
    <w:rsid w:val="001D6549"/>
    <w:rsid w:val="001E3C87"/>
    <w:rsid w:val="001F108D"/>
    <w:rsid w:val="001F1DDC"/>
    <w:rsid w:val="00223C1A"/>
    <w:rsid w:val="00223E42"/>
    <w:rsid w:val="00234D5C"/>
    <w:rsid w:val="00266647"/>
    <w:rsid w:val="002A2AA0"/>
    <w:rsid w:val="002A57B7"/>
    <w:rsid w:val="002C6E39"/>
    <w:rsid w:val="002D0A47"/>
    <w:rsid w:val="002E0228"/>
    <w:rsid w:val="00325EDF"/>
    <w:rsid w:val="0038035E"/>
    <w:rsid w:val="003812DF"/>
    <w:rsid w:val="0038317B"/>
    <w:rsid w:val="003A4F78"/>
    <w:rsid w:val="003E0E01"/>
    <w:rsid w:val="003F372D"/>
    <w:rsid w:val="003F378A"/>
    <w:rsid w:val="0042074B"/>
    <w:rsid w:val="00423B2B"/>
    <w:rsid w:val="00425A61"/>
    <w:rsid w:val="00426273"/>
    <w:rsid w:val="00460B75"/>
    <w:rsid w:val="004C4C97"/>
    <w:rsid w:val="0058193B"/>
    <w:rsid w:val="005B2471"/>
    <w:rsid w:val="005C7B36"/>
    <w:rsid w:val="005D6E4C"/>
    <w:rsid w:val="006309D7"/>
    <w:rsid w:val="00630DAD"/>
    <w:rsid w:val="00634267"/>
    <w:rsid w:val="0067396E"/>
    <w:rsid w:val="00675D0B"/>
    <w:rsid w:val="006805BE"/>
    <w:rsid w:val="00684AD2"/>
    <w:rsid w:val="00687719"/>
    <w:rsid w:val="00687B5B"/>
    <w:rsid w:val="006A2725"/>
    <w:rsid w:val="006A3AA1"/>
    <w:rsid w:val="006B5680"/>
    <w:rsid w:val="006B7001"/>
    <w:rsid w:val="006E05E9"/>
    <w:rsid w:val="006E7088"/>
    <w:rsid w:val="007044D8"/>
    <w:rsid w:val="00712FD4"/>
    <w:rsid w:val="00722999"/>
    <w:rsid w:val="007232ED"/>
    <w:rsid w:val="0076000B"/>
    <w:rsid w:val="007626BD"/>
    <w:rsid w:val="0078639D"/>
    <w:rsid w:val="007B57A3"/>
    <w:rsid w:val="007D3B77"/>
    <w:rsid w:val="007D779C"/>
    <w:rsid w:val="007F0409"/>
    <w:rsid w:val="007F35CF"/>
    <w:rsid w:val="007F49EC"/>
    <w:rsid w:val="00814068"/>
    <w:rsid w:val="0082208D"/>
    <w:rsid w:val="00843772"/>
    <w:rsid w:val="00885625"/>
    <w:rsid w:val="008F5A7B"/>
    <w:rsid w:val="00946F90"/>
    <w:rsid w:val="00947CC2"/>
    <w:rsid w:val="00950B0B"/>
    <w:rsid w:val="0095598C"/>
    <w:rsid w:val="009B4812"/>
    <w:rsid w:val="009E58D7"/>
    <w:rsid w:val="009E67E1"/>
    <w:rsid w:val="00A16A5E"/>
    <w:rsid w:val="00A31C90"/>
    <w:rsid w:val="00A66276"/>
    <w:rsid w:val="00A743B2"/>
    <w:rsid w:val="00A80B90"/>
    <w:rsid w:val="00AA0C18"/>
    <w:rsid w:val="00AA48C3"/>
    <w:rsid w:val="00AA67D4"/>
    <w:rsid w:val="00AE0E92"/>
    <w:rsid w:val="00AE252E"/>
    <w:rsid w:val="00AF2D7B"/>
    <w:rsid w:val="00AF69B3"/>
    <w:rsid w:val="00B41638"/>
    <w:rsid w:val="00B43667"/>
    <w:rsid w:val="00BA0C07"/>
    <w:rsid w:val="00BB6C28"/>
    <w:rsid w:val="00BE1240"/>
    <w:rsid w:val="00BE154E"/>
    <w:rsid w:val="00BF4C96"/>
    <w:rsid w:val="00C2163D"/>
    <w:rsid w:val="00C24921"/>
    <w:rsid w:val="00C32D7D"/>
    <w:rsid w:val="00C378B8"/>
    <w:rsid w:val="00C814BB"/>
    <w:rsid w:val="00C87B49"/>
    <w:rsid w:val="00D24ED7"/>
    <w:rsid w:val="00D34A8E"/>
    <w:rsid w:val="00D4558C"/>
    <w:rsid w:val="00D53A40"/>
    <w:rsid w:val="00D560A0"/>
    <w:rsid w:val="00D926F9"/>
    <w:rsid w:val="00D956D0"/>
    <w:rsid w:val="00DA2C17"/>
    <w:rsid w:val="00DD16D5"/>
    <w:rsid w:val="00DD21CD"/>
    <w:rsid w:val="00DE0512"/>
    <w:rsid w:val="00DF39C0"/>
    <w:rsid w:val="00DF6EA9"/>
    <w:rsid w:val="00E342F7"/>
    <w:rsid w:val="00E45454"/>
    <w:rsid w:val="00E502BA"/>
    <w:rsid w:val="00E60253"/>
    <w:rsid w:val="00E62A31"/>
    <w:rsid w:val="00E648A1"/>
    <w:rsid w:val="00EB2E8D"/>
    <w:rsid w:val="00ED574D"/>
    <w:rsid w:val="00EF3296"/>
    <w:rsid w:val="00EF4C73"/>
    <w:rsid w:val="00EF7C89"/>
    <w:rsid w:val="00F450D3"/>
    <w:rsid w:val="00F45F93"/>
    <w:rsid w:val="00F55676"/>
    <w:rsid w:val="00FC1DC0"/>
    <w:rsid w:val="00FC7223"/>
    <w:rsid w:val="08250DC1"/>
    <w:rsid w:val="08D90F06"/>
    <w:rsid w:val="0A90413E"/>
    <w:rsid w:val="0C605E3C"/>
    <w:rsid w:val="0CCD7D09"/>
    <w:rsid w:val="10996860"/>
    <w:rsid w:val="10D81EA2"/>
    <w:rsid w:val="114C1EE7"/>
    <w:rsid w:val="13BB109C"/>
    <w:rsid w:val="1B050CD2"/>
    <w:rsid w:val="24660847"/>
    <w:rsid w:val="25631BD7"/>
    <w:rsid w:val="2AB66396"/>
    <w:rsid w:val="2BF462F6"/>
    <w:rsid w:val="321C578E"/>
    <w:rsid w:val="3A0F1F50"/>
    <w:rsid w:val="438E7632"/>
    <w:rsid w:val="493423AA"/>
    <w:rsid w:val="4BCA6238"/>
    <w:rsid w:val="4F742EAF"/>
    <w:rsid w:val="4FAE3315"/>
    <w:rsid w:val="4FBF6DF3"/>
    <w:rsid w:val="58497741"/>
    <w:rsid w:val="59F53906"/>
    <w:rsid w:val="62134D81"/>
    <w:rsid w:val="623B330F"/>
    <w:rsid w:val="68EE2D88"/>
    <w:rsid w:val="6C92540C"/>
    <w:rsid w:val="6FC511E2"/>
    <w:rsid w:val="7107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autoSpaceDE w:val="0"/>
      <w:autoSpaceDN w:val="0"/>
      <w:ind w:left="1409" w:right="1510"/>
      <w:jc w:val="center"/>
      <w:outlineLvl w:val="0"/>
    </w:pPr>
    <w:rPr>
      <w:rFonts w:ascii="宋体" w:hAnsi="宋体" w:eastAsia="宋体" w:cs="宋体"/>
      <w:b/>
      <w:bCs/>
      <w:kern w:val="0"/>
      <w:sz w:val="24"/>
      <w:szCs w:val="24"/>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rPr>
      <w:szCs w:val="24"/>
    </w:rPr>
  </w:style>
  <w:style w:type="paragraph" w:styleId="4">
    <w:name w:val="Body Text"/>
    <w:basedOn w:val="1"/>
    <w:link w:val="20"/>
    <w:qFormat/>
    <w:uiPriority w:val="1"/>
    <w:pPr>
      <w:autoSpaceDE w:val="0"/>
      <w:autoSpaceDN w:val="0"/>
      <w:jc w:val="left"/>
    </w:pPr>
    <w:rPr>
      <w:rFonts w:ascii="宋体" w:hAnsi="宋体" w:eastAsia="宋体" w:cs="宋体"/>
      <w:kern w:val="0"/>
      <w:szCs w:val="21"/>
      <w:lang w:eastAsia="en-US"/>
    </w:r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paragraph" w:styleId="9">
    <w:name w:val="Title"/>
    <w:basedOn w:val="1"/>
    <w:link w:val="21"/>
    <w:qFormat/>
    <w:uiPriority w:val="10"/>
    <w:pPr>
      <w:autoSpaceDE w:val="0"/>
      <w:autoSpaceDN w:val="0"/>
      <w:spacing w:before="62"/>
      <w:ind w:left="1409" w:right="1512"/>
      <w:jc w:val="center"/>
    </w:pPr>
    <w:rPr>
      <w:rFonts w:ascii="宋体" w:hAnsi="宋体" w:eastAsia="宋体" w:cs="宋体"/>
      <w:b/>
      <w:bCs/>
      <w:kern w:val="0"/>
      <w:sz w:val="28"/>
      <w:szCs w:val="28"/>
      <w:lang w:eastAsia="en-US"/>
    </w:rPr>
  </w:style>
  <w:style w:type="paragraph" w:styleId="10">
    <w:name w:val="annotation subject"/>
    <w:basedOn w:val="3"/>
    <w:next w:val="3"/>
    <w:link w:val="25"/>
    <w:semiHidden/>
    <w:unhideWhenUsed/>
    <w:qFormat/>
    <w:uiPriority w:val="99"/>
    <w:rPr>
      <w:b/>
      <w:bCs/>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99"/>
    <w:rPr>
      <w:sz w:val="21"/>
      <w:szCs w:val="21"/>
    </w:rPr>
  </w:style>
  <w:style w:type="character" w:customStyle="1" w:styleId="15">
    <w:name w:val="批注框文本 字符"/>
    <w:basedOn w:val="13"/>
    <w:link w:val="5"/>
    <w:semiHidden/>
    <w:qFormat/>
    <w:uiPriority w:val="99"/>
    <w:rPr>
      <w:sz w:val="18"/>
      <w:szCs w:val="18"/>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文字 字符"/>
    <w:basedOn w:val="13"/>
    <w:link w:val="3"/>
    <w:qFormat/>
    <w:uiPriority w:val="99"/>
    <w:rPr>
      <w:szCs w:val="24"/>
    </w:rPr>
  </w:style>
  <w:style w:type="character" w:customStyle="1" w:styleId="19">
    <w:name w:val="标题 1 字符"/>
    <w:basedOn w:val="13"/>
    <w:link w:val="2"/>
    <w:qFormat/>
    <w:uiPriority w:val="9"/>
    <w:rPr>
      <w:rFonts w:ascii="宋体" w:hAnsi="宋体" w:eastAsia="宋体" w:cs="宋体"/>
      <w:b/>
      <w:bCs/>
      <w:kern w:val="0"/>
      <w:sz w:val="24"/>
      <w:szCs w:val="24"/>
      <w:lang w:eastAsia="en-US"/>
    </w:rPr>
  </w:style>
  <w:style w:type="character" w:customStyle="1" w:styleId="20">
    <w:name w:val="正文文本 字符"/>
    <w:basedOn w:val="13"/>
    <w:link w:val="4"/>
    <w:qFormat/>
    <w:uiPriority w:val="1"/>
    <w:rPr>
      <w:rFonts w:ascii="宋体" w:hAnsi="宋体" w:eastAsia="宋体" w:cs="宋体"/>
      <w:kern w:val="0"/>
      <w:szCs w:val="21"/>
      <w:lang w:eastAsia="en-US"/>
    </w:rPr>
  </w:style>
  <w:style w:type="character" w:customStyle="1" w:styleId="21">
    <w:name w:val="标题 字符"/>
    <w:basedOn w:val="13"/>
    <w:link w:val="9"/>
    <w:qFormat/>
    <w:uiPriority w:val="10"/>
    <w:rPr>
      <w:rFonts w:ascii="宋体" w:hAnsi="宋体" w:eastAsia="宋体" w:cs="宋体"/>
      <w:b/>
      <w:bCs/>
      <w:kern w:val="0"/>
      <w:sz w:val="28"/>
      <w:szCs w:val="28"/>
      <w:lang w:eastAsia="en-US"/>
    </w:rPr>
  </w:style>
  <w:style w:type="table" w:customStyle="1" w:styleId="2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spacing w:before="21"/>
      <w:ind w:left="107"/>
      <w:jc w:val="left"/>
    </w:pPr>
    <w:rPr>
      <w:rFonts w:ascii="宋体" w:hAnsi="宋体" w:eastAsia="宋体" w:cs="宋体"/>
      <w:kern w:val="0"/>
      <w:sz w:val="22"/>
      <w:lang w:eastAsia="en-US"/>
    </w:rPr>
  </w:style>
  <w:style w:type="table" w:customStyle="1" w:styleId="24">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5">
    <w:name w:val="批注主题 字符"/>
    <w:basedOn w:val="18"/>
    <w:link w:val="10"/>
    <w:semiHidden/>
    <w:qFormat/>
    <w:uiPriority w:val="99"/>
    <w:rPr>
      <w:b/>
      <w:bCs/>
      <w:szCs w:val="24"/>
    </w:rPr>
  </w:style>
  <w:style w:type="table" w:customStyle="1" w:styleId="26">
    <w:name w:val="Table Normal2"/>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7">
    <w:name w:val="Table Normal3"/>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A69B-6BE1-44E8-8018-C064633C9F27}">
  <ds:schemaRefs/>
</ds:datastoreItem>
</file>

<file path=docProps/app.xml><?xml version="1.0" encoding="utf-8"?>
<Properties xmlns="http://schemas.openxmlformats.org/officeDocument/2006/extended-properties" xmlns:vt="http://schemas.openxmlformats.org/officeDocument/2006/docPropsVTypes">
  <Template>Normal</Template>
  <Pages>26</Pages>
  <Words>7898</Words>
  <Characters>8322</Characters>
  <Lines>80</Lines>
  <Paragraphs>22</Paragraphs>
  <TotalTime>15</TotalTime>
  <ScaleCrop>false</ScaleCrop>
  <LinksUpToDate>false</LinksUpToDate>
  <CharactersWithSpaces>8423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2021-05-08T04:23:00Z</dcterms:created>
  <dc:creator>党丽萍</dc:creator>
  <cp:lastModifiedBy>Hwq</cp:lastModifiedBy>
  <dcterms:modified xsi:type="dcterms:W3CDTF">2023-01-11T07:03:30Z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6825A81FFFC140B0AA16F0FD140BC531</vt:lpwstr>
  </property>
</Properties>
</file>